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7F4" w:rsidRDefault="00C377F4" w:rsidP="00C377F4">
      <w:pPr>
        <w:pStyle w:val="Pa2"/>
        <w:jc w:val="center"/>
        <w:rPr>
          <w:rFonts w:ascii="Myriad Pro" w:hAnsi="Myriad Pro" w:cs="Myriad Pro"/>
          <w:color w:val="000000"/>
          <w:sz w:val="30"/>
          <w:szCs w:val="30"/>
        </w:rPr>
      </w:pPr>
      <w:r>
        <w:rPr>
          <w:rFonts w:ascii="Myriad Pro" w:hAnsi="Myriad Pro" w:cs="Myriad Pro"/>
          <w:b/>
          <w:bCs/>
          <w:noProof/>
          <w:color w:val="000000"/>
          <w:sz w:val="30"/>
          <w:szCs w:val="30"/>
        </w:rPr>
        <w:drawing>
          <wp:anchor distT="0" distB="0" distL="114300" distR="114300" simplePos="0" relativeHeight="251658240" behindDoc="1" locked="0" layoutInCell="1" allowOverlap="1">
            <wp:simplePos x="0" y="0"/>
            <wp:positionH relativeFrom="column">
              <wp:posOffset>104775</wp:posOffset>
            </wp:positionH>
            <wp:positionV relativeFrom="paragraph">
              <wp:posOffset>-19050</wp:posOffset>
            </wp:positionV>
            <wp:extent cx="1885950" cy="2114550"/>
            <wp:effectExtent l="19050" t="0" r="0" b="0"/>
            <wp:wrapTight wrapText="bothSides">
              <wp:wrapPolygon edited="0">
                <wp:start x="-218" y="0"/>
                <wp:lineTo x="-218" y="21405"/>
                <wp:lineTo x="21600" y="21405"/>
                <wp:lineTo x="21600" y="0"/>
                <wp:lineTo x="-218" y="0"/>
              </wp:wrapPolygon>
            </wp:wrapTight>
            <wp:docPr id="1" name="Picture 0" descr="Ra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an.jpg"/>
                    <pic:cNvPicPr/>
                  </pic:nvPicPr>
                  <pic:blipFill>
                    <a:blip r:embed="rId6" cstate="print"/>
                    <a:stretch>
                      <a:fillRect/>
                    </a:stretch>
                  </pic:blipFill>
                  <pic:spPr>
                    <a:xfrm>
                      <a:off x="0" y="0"/>
                      <a:ext cx="1885950" cy="2114550"/>
                    </a:xfrm>
                    <a:prstGeom prst="rect">
                      <a:avLst/>
                    </a:prstGeom>
                  </pic:spPr>
                </pic:pic>
              </a:graphicData>
            </a:graphic>
          </wp:anchor>
        </w:drawing>
      </w:r>
      <w:r w:rsidR="00B94F81">
        <w:rPr>
          <w:rStyle w:val="A6"/>
        </w:rPr>
        <w:t xml:space="preserve">Occlusion/TMD </w:t>
      </w:r>
      <w:r>
        <w:rPr>
          <w:rStyle w:val="A6"/>
        </w:rPr>
        <w:t xml:space="preserve"> Lecture &amp; Workshop</w:t>
      </w:r>
    </w:p>
    <w:p w:rsidR="00C377F4" w:rsidRPr="00C377F4" w:rsidRDefault="00C377F4" w:rsidP="00C377F4">
      <w:pPr>
        <w:pStyle w:val="Pa2"/>
        <w:jc w:val="center"/>
        <w:rPr>
          <w:rStyle w:val="A5"/>
          <w:sz w:val="30"/>
          <w:szCs w:val="30"/>
        </w:rPr>
      </w:pPr>
      <w:proofErr w:type="spellStart"/>
      <w:r w:rsidRPr="00C377F4">
        <w:rPr>
          <w:rStyle w:val="A5"/>
          <w:sz w:val="30"/>
          <w:szCs w:val="30"/>
        </w:rPr>
        <w:t>Prabu</w:t>
      </w:r>
      <w:proofErr w:type="spellEnd"/>
      <w:r w:rsidRPr="00C377F4">
        <w:rPr>
          <w:rStyle w:val="A5"/>
          <w:sz w:val="30"/>
          <w:szCs w:val="30"/>
        </w:rPr>
        <w:t xml:space="preserve"> Raman, DDS </w:t>
      </w:r>
    </w:p>
    <w:p w:rsidR="00C377F4" w:rsidRPr="00C377F4" w:rsidRDefault="00C377F4" w:rsidP="00C377F4">
      <w:pPr>
        <w:jc w:val="center"/>
        <w:rPr>
          <w:sz w:val="30"/>
          <w:szCs w:val="30"/>
        </w:rPr>
      </w:pPr>
      <w:r w:rsidRPr="00C377F4">
        <w:rPr>
          <w:rStyle w:val="A5"/>
          <w:sz w:val="30"/>
          <w:szCs w:val="30"/>
        </w:rPr>
        <w:t>October 11</w:t>
      </w:r>
      <w:r>
        <w:rPr>
          <w:rStyle w:val="A5"/>
          <w:sz w:val="30"/>
          <w:szCs w:val="30"/>
        </w:rPr>
        <w:t xml:space="preserve"> &amp; 12</w:t>
      </w:r>
      <w:r w:rsidRPr="00C377F4">
        <w:rPr>
          <w:rStyle w:val="A5"/>
          <w:sz w:val="30"/>
          <w:szCs w:val="30"/>
        </w:rPr>
        <w:t>, 2019</w:t>
      </w:r>
    </w:p>
    <w:p w:rsidR="00C377F4" w:rsidRPr="00C377F4" w:rsidRDefault="00C377F4" w:rsidP="00C377F4">
      <w:pPr>
        <w:pStyle w:val="Pa8"/>
        <w:ind w:left="300" w:hanging="300"/>
        <w:jc w:val="center"/>
        <w:rPr>
          <w:rStyle w:val="A0"/>
          <w:rFonts w:asciiTheme="minorHAnsi" w:hAnsiTheme="minorHAnsi" w:cstheme="minorHAnsi"/>
          <w:b w:val="0"/>
          <w:bCs w:val="0"/>
          <w:i w:val="0"/>
          <w:iCs w:val="0"/>
          <w:sz w:val="24"/>
          <w:szCs w:val="24"/>
        </w:rPr>
      </w:pPr>
      <w:r w:rsidRPr="00C377F4">
        <w:rPr>
          <w:rStyle w:val="A0"/>
          <w:rFonts w:asciiTheme="minorHAnsi" w:hAnsiTheme="minorHAnsi" w:cstheme="minorHAnsi"/>
          <w:b w:val="0"/>
          <w:bCs w:val="0"/>
          <w:i w:val="0"/>
          <w:iCs w:val="0"/>
          <w:sz w:val="24"/>
          <w:szCs w:val="24"/>
        </w:rPr>
        <w:t xml:space="preserve">Lecture on October 11th: 8:30 AM - 12:00 PM </w:t>
      </w:r>
    </w:p>
    <w:p w:rsidR="00C377F4" w:rsidRPr="00C377F4" w:rsidRDefault="00C377F4" w:rsidP="00C377F4">
      <w:pPr>
        <w:rPr>
          <w:rStyle w:val="A0"/>
          <w:rFonts w:asciiTheme="minorHAnsi" w:hAnsiTheme="minorHAnsi" w:cstheme="minorBidi"/>
          <w:b w:val="0"/>
          <w:bCs w:val="0"/>
          <w:i w:val="0"/>
          <w:iCs w:val="0"/>
          <w:color w:val="auto"/>
          <w:sz w:val="24"/>
          <w:szCs w:val="24"/>
        </w:rPr>
      </w:pPr>
      <w:r w:rsidRPr="00C377F4">
        <w:rPr>
          <w:sz w:val="24"/>
          <w:szCs w:val="24"/>
        </w:rPr>
        <w:tab/>
        <w:t>Workshop on October 12th: 8:00 AM -12:00 PM</w:t>
      </w:r>
    </w:p>
    <w:p w:rsidR="00C377F4" w:rsidRPr="00C377F4" w:rsidRDefault="00B94F81" w:rsidP="00C377F4">
      <w:pPr>
        <w:pStyle w:val="Pa8"/>
        <w:ind w:left="300" w:hanging="300"/>
        <w:jc w:val="center"/>
        <w:rPr>
          <w:rFonts w:asciiTheme="minorHAnsi" w:hAnsiTheme="minorHAnsi" w:cstheme="minorHAnsi"/>
          <w:color w:val="000000"/>
        </w:rPr>
      </w:pPr>
      <w:r>
        <w:rPr>
          <w:rStyle w:val="A0"/>
          <w:rFonts w:asciiTheme="minorHAnsi" w:hAnsiTheme="minorHAnsi" w:cstheme="minorHAnsi"/>
          <w:b w:val="0"/>
          <w:bCs w:val="0"/>
          <w:i w:val="0"/>
          <w:iCs w:val="0"/>
          <w:sz w:val="24"/>
          <w:szCs w:val="24"/>
        </w:rPr>
        <w:t xml:space="preserve">Lecture at: </w:t>
      </w:r>
      <w:r w:rsidR="00C377F4" w:rsidRPr="00C377F4">
        <w:rPr>
          <w:rStyle w:val="A0"/>
          <w:rFonts w:asciiTheme="minorHAnsi" w:hAnsiTheme="minorHAnsi" w:cstheme="minorHAnsi"/>
          <w:b w:val="0"/>
          <w:bCs w:val="0"/>
          <w:i w:val="0"/>
          <w:iCs w:val="0"/>
          <w:sz w:val="24"/>
          <w:szCs w:val="24"/>
        </w:rPr>
        <w:t xml:space="preserve"> </w:t>
      </w:r>
      <w:r w:rsidR="00C377F4" w:rsidRPr="00C377F4">
        <w:rPr>
          <w:rStyle w:val="A0"/>
          <w:rFonts w:asciiTheme="minorHAnsi" w:hAnsiTheme="minorHAnsi" w:cstheme="minorHAnsi"/>
          <w:b w:val="0"/>
          <w:bCs w:val="0"/>
          <w:sz w:val="24"/>
          <w:szCs w:val="24"/>
        </w:rPr>
        <w:t xml:space="preserve">Adams Pointe Conference Center of Courtyard by Marriott </w:t>
      </w:r>
    </w:p>
    <w:p w:rsidR="00B94F81" w:rsidRPr="00B94F81" w:rsidRDefault="00C377F4" w:rsidP="00B94F81">
      <w:pPr>
        <w:pStyle w:val="Pa8"/>
        <w:ind w:left="300"/>
        <w:jc w:val="center"/>
        <w:rPr>
          <w:rFonts w:asciiTheme="minorHAnsi" w:hAnsiTheme="minorHAnsi" w:cstheme="minorHAnsi"/>
          <w:color w:val="000000"/>
        </w:rPr>
      </w:pPr>
      <w:r w:rsidRPr="00C377F4">
        <w:rPr>
          <w:rStyle w:val="A0"/>
          <w:rFonts w:asciiTheme="minorHAnsi" w:hAnsiTheme="minorHAnsi" w:cstheme="minorHAnsi"/>
          <w:b w:val="0"/>
          <w:bCs w:val="0"/>
          <w:i w:val="0"/>
          <w:iCs w:val="0"/>
          <w:sz w:val="24"/>
          <w:szCs w:val="24"/>
        </w:rPr>
        <w:t xml:space="preserve">1400 NE Coronado Dr. • Blue Springs, MO 64014 </w:t>
      </w:r>
    </w:p>
    <w:p w:rsidR="00B94F81" w:rsidRDefault="00B94F81" w:rsidP="00B94F81">
      <w:r>
        <w:t xml:space="preserve">  </w:t>
      </w:r>
      <w:r>
        <w:tab/>
      </w:r>
      <w:r>
        <w:tab/>
        <w:t xml:space="preserve">        Workshop location TBD.  </w:t>
      </w:r>
    </w:p>
    <w:p w:rsidR="00B94F81" w:rsidRDefault="00B94F81" w:rsidP="00B94F81">
      <w:pPr>
        <w:spacing w:after="0" w:line="240" w:lineRule="auto"/>
        <w:jc w:val="center"/>
      </w:pPr>
      <w:r>
        <w:t xml:space="preserve">Lecture cost: $120 for </w:t>
      </w:r>
      <w:r>
        <w:rPr>
          <w:i/>
        </w:rPr>
        <w:t>ADA-</w:t>
      </w:r>
      <w:r>
        <w:t>Member Dentist/$160 for Non-Members/$65 for Staff</w:t>
      </w:r>
    </w:p>
    <w:p w:rsidR="00C377F4" w:rsidRPr="00B94F81" w:rsidRDefault="00B94F81" w:rsidP="00B94F81">
      <w:pPr>
        <w:spacing w:after="0" w:line="240" w:lineRule="auto"/>
        <w:jc w:val="center"/>
        <w:rPr>
          <w:rStyle w:val="A1"/>
          <w:rFonts w:asciiTheme="minorHAnsi" w:hAnsiTheme="minorHAnsi" w:cstheme="minorBidi"/>
          <w:b w:val="0"/>
          <w:bCs w:val="0"/>
          <w:color w:val="auto"/>
          <w:sz w:val="22"/>
          <w:szCs w:val="22"/>
        </w:rPr>
      </w:pPr>
      <w:r>
        <w:t xml:space="preserve"> Workshop cost: </w:t>
      </w:r>
      <w:r>
        <w:rPr>
          <w:rFonts w:cstheme="minorHAnsi"/>
          <w:bCs/>
          <w:color w:val="000000"/>
        </w:rPr>
        <w:t>Dentists: $150/</w:t>
      </w:r>
      <w:r w:rsidRPr="00B94F81">
        <w:rPr>
          <w:rFonts w:cstheme="minorHAnsi"/>
          <w:bCs/>
          <w:color w:val="000000"/>
        </w:rPr>
        <w:t>$50</w:t>
      </w:r>
      <w:r>
        <w:rPr>
          <w:rFonts w:cstheme="minorHAnsi"/>
          <w:bCs/>
          <w:color w:val="000000"/>
        </w:rPr>
        <w:t xml:space="preserve"> for Staff</w:t>
      </w:r>
    </w:p>
    <w:p w:rsidR="00C377F4" w:rsidRDefault="00C377F4" w:rsidP="00C377F4">
      <w:pPr>
        <w:pStyle w:val="Pa10"/>
        <w:spacing w:before="40"/>
        <w:jc w:val="center"/>
        <w:rPr>
          <w:rStyle w:val="A1"/>
          <w:rFonts w:asciiTheme="minorHAnsi" w:hAnsiTheme="minorHAnsi" w:cstheme="minorHAnsi"/>
          <w:sz w:val="24"/>
          <w:szCs w:val="24"/>
        </w:rPr>
      </w:pPr>
      <w:r>
        <w:rPr>
          <w:rStyle w:val="A1"/>
          <w:rFonts w:asciiTheme="minorHAnsi" w:hAnsiTheme="minorHAnsi" w:cstheme="minorHAnsi"/>
          <w:sz w:val="24"/>
          <w:szCs w:val="24"/>
        </w:rPr>
        <w:t>Register with Sam at gkcds@att.net/816.737.5353</w:t>
      </w:r>
      <w:r w:rsidR="00B94F81">
        <w:rPr>
          <w:rStyle w:val="A1"/>
          <w:rFonts w:asciiTheme="minorHAnsi" w:hAnsiTheme="minorHAnsi" w:cstheme="minorHAnsi"/>
          <w:sz w:val="24"/>
          <w:szCs w:val="24"/>
        </w:rPr>
        <w:t>.</w:t>
      </w:r>
    </w:p>
    <w:p w:rsidR="00C377F4" w:rsidRDefault="00C377F4" w:rsidP="00C377F4">
      <w:pPr>
        <w:pStyle w:val="Pa10"/>
        <w:spacing w:before="40"/>
        <w:jc w:val="both"/>
        <w:rPr>
          <w:rStyle w:val="A1"/>
          <w:rFonts w:asciiTheme="minorHAnsi" w:hAnsiTheme="minorHAnsi" w:cstheme="minorHAnsi"/>
          <w:sz w:val="24"/>
          <w:szCs w:val="24"/>
        </w:rPr>
      </w:pPr>
    </w:p>
    <w:p w:rsidR="00C377F4" w:rsidRPr="00C377F4" w:rsidRDefault="00C377F4" w:rsidP="00C377F4">
      <w:pPr>
        <w:pStyle w:val="Pa10"/>
        <w:spacing w:before="40"/>
        <w:jc w:val="both"/>
        <w:rPr>
          <w:rStyle w:val="A1"/>
          <w:rFonts w:asciiTheme="minorHAnsi" w:hAnsiTheme="minorHAnsi" w:cstheme="minorHAnsi"/>
          <w:b w:val="0"/>
          <w:bCs w:val="0"/>
          <w:i/>
          <w:iCs/>
          <w:sz w:val="24"/>
          <w:szCs w:val="24"/>
        </w:rPr>
      </w:pPr>
      <w:r w:rsidRPr="00C377F4">
        <w:rPr>
          <w:rStyle w:val="A1"/>
          <w:rFonts w:asciiTheme="minorHAnsi" w:hAnsiTheme="minorHAnsi" w:cstheme="minorHAnsi"/>
          <w:sz w:val="24"/>
          <w:szCs w:val="24"/>
        </w:rPr>
        <w:t xml:space="preserve">Dr. Raman </w:t>
      </w:r>
      <w:r w:rsidRPr="00C377F4">
        <w:rPr>
          <w:rStyle w:val="A1"/>
          <w:rFonts w:asciiTheme="minorHAnsi" w:hAnsiTheme="minorHAnsi" w:cstheme="minorHAnsi"/>
          <w:b w:val="0"/>
          <w:bCs w:val="0"/>
          <w:sz w:val="24"/>
          <w:szCs w:val="24"/>
        </w:rPr>
        <w:t xml:space="preserve">teaches live patient and lecture courses on Aesthetics and TMD treatment. He served for 12 years as a Clinical Instructor &amp; Featured speaker for the </w:t>
      </w:r>
      <w:r w:rsidRPr="00C377F4">
        <w:rPr>
          <w:rStyle w:val="A1"/>
          <w:rFonts w:asciiTheme="minorHAnsi" w:hAnsiTheme="minorHAnsi" w:cstheme="minorHAnsi"/>
          <w:b w:val="0"/>
          <w:bCs w:val="0"/>
          <w:i/>
          <w:iCs/>
          <w:sz w:val="24"/>
          <w:szCs w:val="24"/>
        </w:rPr>
        <w:t xml:space="preserve">Las Vegas Institute of Advanced Dental Studies. </w:t>
      </w:r>
    </w:p>
    <w:p w:rsidR="00C377F4" w:rsidRPr="00C377F4" w:rsidRDefault="00C377F4" w:rsidP="00C377F4">
      <w:pPr>
        <w:spacing w:after="0" w:line="240" w:lineRule="auto"/>
        <w:rPr>
          <w:rFonts w:cstheme="minorHAnsi"/>
          <w:sz w:val="24"/>
          <w:szCs w:val="24"/>
        </w:rPr>
      </w:pPr>
    </w:p>
    <w:p w:rsidR="00C377F4" w:rsidRDefault="00C377F4" w:rsidP="00C377F4">
      <w:pPr>
        <w:pStyle w:val="Pa10"/>
        <w:spacing w:before="40"/>
        <w:jc w:val="both"/>
        <w:rPr>
          <w:rStyle w:val="A1"/>
          <w:rFonts w:asciiTheme="minorHAnsi" w:hAnsiTheme="minorHAnsi" w:cstheme="minorHAnsi"/>
          <w:b w:val="0"/>
          <w:bCs w:val="0"/>
          <w:sz w:val="24"/>
          <w:szCs w:val="24"/>
        </w:rPr>
      </w:pPr>
      <w:r w:rsidRPr="00C377F4">
        <w:rPr>
          <w:rStyle w:val="A1"/>
          <w:rFonts w:asciiTheme="minorHAnsi" w:hAnsiTheme="minorHAnsi" w:cstheme="minorHAnsi"/>
          <w:b w:val="0"/>
          <w:bCs w:val="0"/>
          <w:sz w:val="24"/>
          <w:szCs w:val="24"/>
        </w:rPr>
        <w:t xml:space="preserve">Dr. Raman has lectured on TMD treatment in Argentina, Australia, Canada, Germany, India, Italy, Japan, Russia and throughout the USA. He was selected by the </w:t>
      </w:r>
      <w:r w:rsidRPr="00C377F4">
        <w:rPr>
          <w:rStyle w:val="A1"/>
          <w:rFonts w:asciiTheme="minorHAnsi" w:hAnsiTheme="minorHAnsi" w:cstheme="minorHAnsi"/>
          <w:b w:val="0"/>
          <w:bCs w:val="0"/>
          <w:i/>
          <w:iCs/>
          <w:sz w:val="24"/>
          <w:szCs w:val="24"/>
        </w:rPr>
        <w:t xml:space="preserve">ADA Council on Scientific Affairs </w:t>
      </w:r>
      <w:r w:rsidRPr="00C377F4">
        <w:rPr>
          <w:rStyle w:val="A1"/>
          <w:rFonts w:asciiTheme="minorHAnsi" w:hAnsiTheme="minorHAnsi" w:cstheme="minorHAnsi"/>
          <w:b w:val="0"/>
          <w:bCs w:val="0"/>
          <w:sz w:val="24"/>
          <w:szCs w:val="24"/>
        </w:rPr>
        <w:t xml:space="preserve">as a TMD expert to participate in the Science Forum at the 2011 ADA annual meeting. He was also selected by the </w:t>
      </w:r>
      <w:r w:rsidRPr="00C377F4">
        <w:rPr>
          <w:rStyle w:val="A1"/>
          <w:rFonts w:asciiTheme="minorHAnsi" w:hAnsiTheme="minorHAnsi" w:cstheme="minorHAnsi"/>
          <w:b w:val="0"/>
          <w:bCs w:val="0"/>
          <w:i/>
          <w:iCs/>
          <w:sz w:val="24"/>
          <w:szCs w:val="24"/>
        </w:rPr>
        <w:t xml:space="preserve">Journal of the California Dental Association </w:t>
      </w:r>
      <w:r w:rsidRPr="00C377F4">
        <w:rPr>
          <w:rStyle w:val="A1"/>
          <w:rFonts w:asciiTheme="minorHAnsi" w:hAnsiTheme="minorHAnsi" w:cstheme="minorHAnsi"/>
          <w:b w:val="0"/>
          <w:bCs w:val="0"/>
          <w:sz w:val="24"/>
          <w:szCs w:val="24"/>
        </w:rPr>
        <w:t xml:space="preserve">to be an invited TMD expert author to contribute to its August 2014 TMD issue. </w:t>
      </w:r>
    </w:p>
    <w:p w:rsidR="00C377F4" w:rsidRPr="00C377F4" w:rsidRDefault="00C377F4" w:rsidP="00C377F4">
      <w:pPr>
        <w:spacing w:after="0"/>
      </w:pPr>
    </w:p>
    <w:p w:rsidR="00C377F4" w:rsidRPr="00C377F4" w:rsidRDefault="00C377F4" w:rsidP="00C377F4">
      <w:pPr>
        <w:pStyle w:val="Pa10"/>
        <w:spacing w:before="40"/>
        <w:jc w:val="both"/>
        <w:rPr>
          <w:rStyle w:val="A1"/>
          <w:rFonts w:asciiTheme="minorHAnsi" w:hAnsiTheme="minorHAnsi" w:cstheme="minorHAnsi"/>
          <w:b w:val="0"/>
          <w:bCs w:val="0"/>
          <w:sz w:val="24"/>
          <w:szCs w:val="24"/>
        </w:rPr>
      </w:pPr>
      <w:r w:rsidRPr="00C377F4">
        <w:rPr>
          <w:rStyle w:val="A1"/>
          <w:rFonts w:asciiTheme="minorHAnsi" w:hAnsiTheme="minorHAnsi" w:cstheme="minorHAnsi"/>
          <w:b w:val="0"/>
          <w:bCs w:val="0"/>
          <w:sz w:val="24"/>
          <w:szCs w:val="24"/>
        </w:rPr>
        <w:t xml:space="preserve">Dr. Raman has achieved Mastership status of the International College of </w:t>
      </w:r>
      <w:proofErr w:type="spellStart"/>
      <w:r w:rsidRPr="00C377F4">
        <w:rPr>
          <w:rStyle w:val="A1"/>
          <w:rFonts w:asciiTheme="minorHAnsi" w:hAnsiTheme="minorHAnsi" w:cstheme="minorHAnsi"/>
          <w:b w:val="0"/>
          <w:bCs w:val="0"/>
          <w:i/>
          <w:iCs/>
          <w:sz w:val="24"/>
          <w:szCs w:val="24"/>
        </w:rPr>
        <w:t>Cranio</w:t>
      </w:r>
      <w:proofErr w:type="spellEnd"/>
      <w:r w:rsidRPr="00C377F4">
        <w:rPr>
          <w:rStyle w:val="A1"/>
          <w:rFonts w:asciiTheme="minorHAnsi" w:hAnsiTheme="minorHAnsi" w:cstheme="minorHAnsi"/>
          <w:b w:val="0"/>
          <w:bCs w:val="0"/>
          <w:i/>
          <w:iCs/>
          <w:sz w:val="24"/>
          <w:szCs w:val="24"/>
        </w:rPr>
        <w:t xml:space="preserve"> </w:t>
      </w:r>
      <w:proofErr w:type="spellStart"/>
      <w:r w:rsidRPr="00C377F4">
        <w:rPr>
          <w:rStyle w:val="A1"/>
          <w:rFonts w:asciiTheme="minorHAnsi" w:hAnsiTheme="minorHAnsi" w:cstheme="minorHAnsi"/>
          <w:b w:val="0"/>
          <w:bCs w:val="0"/>
          <w:i/>
          <w:iCs/>
          <w:sz w:val="24"/>
          <w:szCs w:val="24"/>
        </w:rPr>
        <w:t>Mandibular</w:t>
      </w:r>
      <w:proofErr w:type="spellEnd"/>
      <w:r w:rsidRPr="00C377F4">
        <w:rPr>
          <w:rStyle w:val="A1"/>
          <w:rFonts w:asciiTheme="minorHAnsi" w:hAnsiTheme="minorHAnsi" w:cstheme="minorHAnsi"/>
          <w:b w:val="0"/>
          <w:bCs w:val="0"/>
          <w:i/>
          <w:iCs/>
          <w:sz w:val="24"/>
          <w:szCs w:val="24"/>
        </w:rPr>
        <w:t xml:space="preserve"> Orthopedics </w:t>
      </w:r>
      <w:r w:rsidRPr="00C377F4">
        <w:rPr>
          <w:rStyle w:val="A1"/>
          <w:rFonts w:asciiTheme="minorHAnsi" w:hAnsiTheme="minorHAnsi" w:cstheme="minorHAnsi"/>
          <w:b w:val="0"/>
          <w:bCs w:val="0"/>
          <w:sz w:val="24"/>
          <w:szCs w:val="24"/>
        </w:rPr>
        <w:t xml:space="preserve">and Mastership of </w:t>
      </w:r>
      <w:r w:rsidRPr="00C377F4">
        <w:rPr>
          <w:rStyle w:val="A1"/>
          <w:rFonts w:asciiTheme="minorHAnsi" w:hAnsiTheme="minorHAnsi" w:cstheme="minorHAnsi"/>
          <w:b w:val="0"/>
          <w:bCs w:val="0"/>
          <w:i/>
          <w:iCs/>
          <w:sz w:val="24"/>
          <w:szCs w:val="24"/>
        </w:rPr>
        <w:t>Las Vegas Institute of Advanced Dental Studies</w:t>
      </w:r>
      <w:r w:rsidRPr="00C377F4">
        <w:rPr>
          <w:rStyle w:val="A1"/>
          <w:rFonts w:asciiTheme="minorHAnsi" w:hAnsiTheme="minorHAnsi" w:cstheme="minorHAnsi"/>
          <w:b w:val="0"/>
          <w:bCs w:val="0"/>
          <w:sz w:val="24"/>
          <w:szCs w:val="24"/>
        </w:rPr>
        <w:t xml:space="preserve">. He is also a Fellow of </w:t>
      </w:r>
      <w:r w:rsidRPr="00C377F4">
        <w:rPr>
          <w:rStyle w:val="A1"/>
          <w:rFonts w:asciiTheme="minorHAnsi" w:hAnsiTheme="minorHAnsi" w:cstheme="minorHAnsi"/>
          <w:b w:val="0"/>
          <w:bCs w:val="0"/>
          <w:i/>
          <w:iCs/>
          <w:sz w:val="24"/>
          <w:szCs w:val="24"/>
        </w:rPr>
        <w:t xml:space="preserve">American College of Dentists </w:t>
      </w:r>
      <w:r w:rsidRPr="00C377F4">
        <w:rPr>
          <w:rStyle w:val="A1"/>
          <w:rFonts w:asciiTheme="minorHAnsi" w:hAnsiTheme="minorHAnsi" w:cstheme="minorHAnsi"/>
          <w:b w:val="0"/>
          <w:bCs w:val="0"/>
          <w:sz w:val="24"/>
          <w:szCs w:val="24"/>
        </w:rPr>
        <w:t xml:space="preserve">and a Fellow of </w:t>
      </w:r>
      <w:r w:rsidRPr="00C377F4">
        <w:rPr>
          <w:rStyle w:val="A1"/>
          <w:rFonts w:asciiTheme="minorHAnsi" w:hAnsiTheme="minorHAnsi" w:cstheme="minorHAnsi"/>
          <w:b w:val="0"/>
          <w:bCs w:val="0"/>
          <w:i/>
          <w:iCs/>
          <w:sz w:val="24"/>
          <w:szCs w:val="24"/>
        </w:rPr>
        <w:t xml:space="preserve">Pierre </w:t>
      </w:r>
      <w:proofErr w:type="spellStart"/>
      <w:r w:rsidRPr="00C377F4">
        <w:rPr>
          <w:rStyle w:val="A1"/>
          <w:rFonts w:asciiTheme="minorHAnsi" w:hAnsiTheme="minorHAnsi" w:cstheme="minorHAnsi"/>
          <w:b w:val="0"/>
          <w:bCs w:val="0"/>
          <w:i/>
          <w:iCs/>
          <w:sz w:val="24"/>
          <w:szCs w:val="24"/>
        </w:rPr>
        <w:t>Fauchard</w:t>
      </w:r>
      <w:proofErr w:type="spellEnd"/>
      <w:r w:rsidRPr="00C377F4">
        <w:rPr>
          <w:rStyle w:val="A1"/>
          <w:rFonts w:asciiTheme="minorHAnsi" w:hAnsiTheme="minorHAnsi" w:cstheme="minorHAnsi"/>
          <w:b w:val="0"/>
          <w:bCs w:val="0"/>
          <w:i/>
          <w:iCs/>
          <w:sz w:val="24"/>
          <w:szCs w:val="24"/>
        </w:rPr>
        <w:t xml:space="preserve"> Academy</w:t>
      </w:r>
      <w:r w:rsidRPr="00C377F4">
        <w:rPr>
          <w:rStyle w:val="A1"/>
          <w:rFonts w:asciiTheme="minorHAnsi" w:hAnsiTheme="minorHAnsi" w:cstheme="minorHAnsi"/>
          <w:b w:val="0"/>
          <w:bCs w:val="0"/>
          <w:sz w:val="24"/>
          <w:szCs w:val="24"/>
        </w:rPr>
        <w:t xml:space="preserve">. </w:t>
      </w:r>
    </w:p>
    <w:p w:rsidR="00C377F4" w:rsidRPr="00C377F4" w:rsidRDefault="00C377F4" w:rsidP="00C377F4">
      <w:pPr>
        <w:spacing w:after="0" w:line="240" w:lineRule="auto"/>
        <w:rPr>
          <w:rFonts w:cstheme="minorHAnsi"/>
          <w:sz w:val="24"/>
          <w:szCs w:val="24"/>
        </w:rPr>
      </w:pPr>
    </w:p>
    <w:p w:rsidR="00C377F4" w:rsidRDefault="00C377F4" w:rsidP="00C377F4">
      <w:pPr>
        <w:pStyle w:val="Pa10"/>
        <w:spacing w:before="40"/>
        <w:jc w:val="both"/>
        <w:rPr>
          <w:rStyle w:val="A1"/>
          <w:rFonts w:asciiTheme="minorHAnsi" w:hAnsiTheme="minorHAnsi" w:cstheme="minorHAnsi"/>
          <w:b w:val="0"/>
          <w:bCs w:val="0"/>
          <w:sz w:val="24"/>
          <w:szCs w:val="24"/>
        </w:rPr>
      </w:pPr>
      <w:r w:rsidRPr="00C377F4">
        <w:rPr>
          <w:rStyle w:val="A1"/>
          <w:rFonts w:asciiTheme="minorHAnsi" w:hAnsiTheme="minorHAnsi" w:cstheme="minorHAnsi"/>
          <w:b w:val="0"/>
          <w:bCs w:val="0"/>
          <w:sz w:val="24"/>
          <w:szCs w:val="24"/>
        </w:rPr>
        <w:t xml:space="preserve">Dr. Raman served as President of the </w:t>
      </w:r>
      <w:r w:rsidRPr="00C377F4">
        <w:rPr>
          <w:rStyle w:val="A1"/>
          <w:rFonts w:asciiTheme="minorHAnsi" w:hAnsiTheme="minorHAnsi" w:cstheme="minorHAnsi"/>
          <w:b w:val="0"/>
          <w:bCs w:val="0"/>
          <w:i/>
          <w:iCs/>
          <w:sz w:val="24"/>
          <w:szCs w:val="24"/>
        </w:rPr>
        <w:t xml:space="preserve">Missouri Dental Association </w:t>
      </w:r>
      <w:r w:rsidRPr="00C377F4">
        <w:rPr>
          <w:rStyle w:val="A1"/>
          <w:rFonts w:asciiTheme="minorHAnsi" w:hAnsiTheme="minorHAnsi" w:cstheme="minorHAnsi"/>
          <w:b w:val="0"/>
          <w:bCs w:val="0"/>
          <w:sz w:val="24"/>
          <w:szCs w:val="24"/>
        </w:rPr>
        <w:t xml:space="preserve">(2016-17), Member of the </w:t>
      </w:r>
      <w:r w:rsidRPr="00C377F4">
        <w:rPr>
          <w:rStyle w:val="A1"/>
          <w:rFonts w:asciiTheme="minorHAnsi" w:hAnsiTheme="minorHAnsi" w:cstheme="minorHAnsi"/>
          <w:b w:val="0"/>
          <w:bCs w:val="0"/>
          <w:i/>
          <w:iCs/>
          <w:sz w:val="24"/>
          <w:szCs w:val="24"/>
        </w:rPr>
        <w:t xml:space="preserve">ADA Council on Dental Education and Licensure </w:t>
      </w:r>
      <w:r w:rsidRPr="00C377F4">
        <w:rPr>
          <w:rStyle w:val="A1"/>
          <w:rFonts w:asciiTheme="minorHAnsi" w:hAnsiTheme="minorHAnsi" w:cstheme="minorHAnsi"/>
          <w:b w:val="0"/>
          <w:bCs w:val="0"/>
          <w:sz w:val="24"/>
          <w:szCs w:val="24"/>
        </w:rPr>
        <w:t xml:space="preserve">(2013-17), Chair of </w:t>
      </w:r>
      <w:r w:rsidRPr="00C377F4">
        <w:rPr>
          <w:rStyle w:val="A1"/>
          <w:rFonts w:asciiTheme="minorHAnsi" w:hAnsiTheme="minorHAnsi" w:cstheme="minorHAnsi"/>
          <w:b w:val="0"/>
          <w:bCs w:val="0"/>
          <w:i/>
          <w:iCs/>
          <w:sz w:val="24"/>
          <w:szCs w:val="24"/>
        </w:rPr>
        <w:t xml:space="preserve">ADA Recognition of Dental Specialties and Interest Areas in General Dentistry Committee </w:t>
      </w:r>
      <w:r w:rsidRPr="00C377F4">
        <w:rPr>
          <w:rStyle w:val="A1"/>
          <w:rFonts w:asciiTheme="minorHAnsi" w:hAnsiTheme="minorHAnsi" w:cstheme="minorHAnsi"/>
          <w:b w:val="0"/>
          <w:bCs w:val="0"/>
          <w:sz w:val="24"/>
          <w:szCs w:val="24"/>
        </w:rPr>
        <w:t xml:space="preserve">(2015-17) and continues to serve as a member of the </w:t>
      </w:r>
      <w:r w:rsidRPr="00C377F4">
        <w:rPr>
          <w:rStyle w:val="A1"/>
          <w:rFonts w:asciiTheme="minorHAnsi" w:hAnsiTheme="minorHAnsi" w:cstheme="minorHAnsi"/>
          <w:b w:val="0"/>
          <w:bCs w:val="0"/>
          <w:i/>
          <w:iCs/>
          <w:sz w:val="24"/>
          <w:szCs w:val="24"/>
        </w:rPr>
        <w:t>ADA House of Delegates</w:t>
      </w:r>
      <w:r w:rsidRPr="00C377F4">
        <w:rPr>
          <w:rStyle w:val="A1"/>
          <w:rFonts w:asciiTheme="minorHAnsi" w:hAnsiTheme="minorHAnsi" w:cstheme="minorHAnsi"/>
          <w:b w:val="0"/>
          <w:bCs w:val="0"/>
          <w:sz w:val="24"/>
          <w:szCs w:val="24"/>
        </w:rPr>
        <w:t xml:space="preserve">. He is also the Vice-President of the </w:t>
      </w:r>
      <w:r w:rsidRPr="00C377F4">
        <w:rPr>
          <w:rStyle w:val="A1"/>
          <w:rFonts w:asciiTheme="minorHAnsi" w:hAnsiTheme="minorHAnsi" w:cstheme="minorHAnsi"/>
          <w:b w:val="0"/>
          <w:bCs w:val="0"/>
          <w:i/>
          <w:iCs/>
          <w:sz w:val="24"/>
          <w:szCs w:val="24"/>
        </w:rPr>
        <w:t xml:space="preserve">International College of </w:t>
      </w:r>
      <w:proofErr w:type="spellStart"/>
      <w:r w:rsidRPr="00C377F4">
        <w:rPr>
          <w:rStyle w:val="A1"/>
          <w:rFonts w:asciiTheme="minorHAnsi" w:hAnsiTheme="minorHAnsi" w:cstheme="minorHAnsi"/>
          <w:b w:val="0"/>
          <w:bCs w:val="0"/>
          <w:i/>
          <w:iCs/>
          <w:sz w:val="24"/>
          <w:szCs w:val="24"/>
        </w:rPr>
        <w:t>Cranio</w:t>
      </w:r>
      <w:proofErr w:type="spellEnd"/>
      <w:r w:rsidRPr="00C377F4">
        <w:rPr>
          <w:rStyle w:val="A1"/>
          <w:rFonts w:asciiTheme="minorHAnsi" w:hAnsiTheme="minorHAnsi" w:cstheme="minorHAnsi"/>
          <w:b w:val="0"/>
          <w:bCs w:val="0"/>
          <w:i/>
          <w:iCs/>
          <w:sz w:val="24"/>
          <w:szCs w:val="24"/>
        </w:rPr>
        <w:t xml:space="preserve"> </w:t>
      </w:r>
      <w:proofErr w:type="spellStart"/>
      <w:r w:rsidRPr="00C377F4">
        <w:rPr>
          <w:rStyle w:val="A1"/>
          <w:rFonts w:asciiTheme="minorHAnsi" w:hAnsiTheme="minorHAnsi" w:cstheme="minorHAnsi"/>
          <w:b w:val="0"/>
          <w:bCs w:val="0"/>
          <w:i/>
          <w:iCs/>
          <w:sz w:val="24"/>
          <w:szCs w:val="24"/>
        </w:rPr>
        <w:t>Mandibular</w:t>
      </w:r>
      <w:proofErr w:type="spellEnd"/>
      <w:r w:rsidRPr="00C377F4">
        <w:rPr>
          <w:rStyle w:val="A1"/>
          <w:rFonts w:asciiTheme="minorHAnsi" w:hAnsiTheme="minorHAnsi" w:cstheme="minorHAnsi"/>
          <w:b w:val="0"/>
          <w:bCs w:val="0"/>
          <w:i/>
          <w:iCs/>
          <w:sz w:val="24"/>
          <w:szCs w:val="24"/>
        </w:rPr>
        <w:t xml:space="preserve"> Orthopedics </w:t>
      </w:r>
      <w:r w:rsidRPr="00C377F4">
        <w:rPr>
          <w:rStyle w:val="A1"/>
          <w:rFonts w:asciiTheme="minorHAnsi" w:hAnsiTheme="minorHAnsi" w:cstheme="minorHAnsi"/>
          <w:b w:val="0"/>
          <w:bCs w:val="0"/>
          <w:sz w:val="24"/>
          <w:szCs w:val="24"/>
        </w:rPr>
        <w:t xml:space="preserve">(ICCMO), Past President of the </w:t>
      </w:r>
      <w:r w:rsidRPr="00C377F4">
        <w:rPr>
          <w:rStyle w:val="A1"/>
          <w:rFonts w:asciiTheme="minorHAnsi" w:hAnsiTheme="minorHAnsi" w:cstheme="minorHAnsi"/>
          <w:b w:val="0"/>
          <w:bCs w:val="0"/>
          <w:i/>
          <w:iCs/>
          <w:sz w:val="24"/>
          <w:szCs w:val="24"/>
        </w:rPr>
        <w:t xml:space="preserve">International Association for Comprehensive Aesthetics </w:t>
      </w:r>
      <w:r w:rsidRPr="00C377F4">
        <w:rPr>
          <w:rStyle w:val="A1"/>
          <w:rFonts w:asciiTheme="minorHAnsi" w:hAnsiTheme="minorHAnsi" w:cstheme="minorHAnsi"/>
          <w:b w:val="0"/>
          <w:bCs w:val="0"/>
          <w:sz w:val="24"/>
          <w:szCs w:val="24"/>
        </w:rPr>
        <w:t xml:space="preserve">(IACA), and past President of the </w:t>
      </w:r>
      <w:r w:rsidRPr="00C377F4">
        <w:rPr>
          <w:rStyle w:val="A1"/>
          <w:rFonts w:asciiTheme="minorHAnsi" w:hAnsiTheme="minorHAnsi" w:cstheme="minorHAnsi"/>
          <w:b w:val="0"/>
          <w:bCs w:val="0"/>
          <w:i/>
          <w:iCs/>
          <w:sz w:val="24"/>
          <w:szCs w:val="24"/>
        </w:rPr>
        <w:t>Greater Kansas City Dental Society</w:t>
      </w:r>
      <w:r w:rsidRPr="00C377F4">
        <w:rPr>
          <w:rStyle w:val="A1"/>
          <w:rFonts w:asciiTheme="minorHAnsi" w:hAnsiTheme="minorHAnsi" w:cstheme="minorHAnsi"/>
          <w:b w:val="0"/>
          <w:bCs w:val="0"/>
          <w:sz w:val="24"/>
          <w:szCs w:val="24"/>
        </w:rPr>
        <w:t xml:space="preserve">. </w:t>
      </w:r>
    </w:p>
    <w:p w:rsidR="00C377F4" w:rsidRPr="00C377F4" w:rsidRDefault="00C377F4" w:rsidP="00C377F4">
      <w:pPr>
        <w:spacing w:after="0"/>
      </w:pPr>
    </w:p>
    <w:p w:rsidR="00C377F4" w:rsidRPr="00C377F4" w:rsidRDefault="00C377F4" w:rsidP="00C377F4">
      <w:pPr>
        <w:pStyle w:val="Pa10"/>
        <w:spacing w:before="40"/>
        <w:jc w:val="both"/>
        <w:rPr>
          <w:rStyle w:val="A1"/>
          <w:rFonts w:asciiTheme="minorHAnsi" w:hAnsiTheme="minorHAnsi" w:cstheme="minorHAnsi"/>
          <w:b w:val="0"/>
          <w:bCs w:val="0"/>
          <w:sz w:val="24"/>
          <w:szCs w:val="24"/>
        </w:rPr>
      </w:pPr>
      <w:r w:rsidRPr="00C377F4">
        <w:rPr>
          <w:rStyle w:val="A1"/>
          <w:rFonts w:asciiTheme="minorHAnsi" w:hAnsiTheme="minorHAnsi" w:cstheme="minorHAnsi"/>
          <w:b w:val="0"/>
          <w:bCs w:val="0"/>
          <w:sz w:val="24"/>
          <w:szCs w:val="24"/>
        </w:rPr>
        <w:t xml:space="preserve">Dr. Raman’s Kansas City practice, </w:t>
      </w:r>
      <w:r w:rsidRPr="00C377F4">
        <w:rPr>
          <w:rStyle w:val="A1"/>
          <w:rFonts w:asciiTheme="minorHAnsi" w:hAnsiTheme="minorHAnsi" w:cstheme="minorHAnsi"/>
          <w:b w:val="0"/>
          <w:bCs w:val="0"/>
          <w:i/>
          <w:iCs/>
          <w:sz w:val="24"/>
          <w:szCs w:val="24"/>
        </w:rPr>
        <w:t>The Raman Center for Advanced Dentistry</w:t>
      </w:r>
      <w:r w:rsidRPr="00C377F4">
        <w:rPr>
          <w:rStyle w:val="A1"/>
          <w:rFonts w:asciiTheme="minorHAnsi" w:hAnsiTheme="minorHAnsi" w:cstheme="minorHAnsi"/>
          <w:b w:val="0"/>
          <w:bCs w:val="0"/>
          <w:sz w:val="24"/>
          <w:szCs w:val="24"/>
        </w:rPr>
        <w:t xml:space="preserve">, focuses exclusively on four areas of excellence, including: </w:t>
      </w:r>
      <w:proofErr w:type="spellStart"/>
      <w:r w:rsidRPr="00C377F4">
        <w:rPr>
          <w:rStyle w:val="A1"/>
          <w:rFonts w:asciiTheme="minorHAnsi" w:hAnsiTheme="minorHAnsi" w:cstheme="minorHAnsi"/>
          <w:b w:val="0"/>
          <w:bCs w:val="0"/>
          <w:sz w:val="24"/>
          <w:szCs w:val="24"/>
        </w:rPr>
        <w:t>cranio</w:t>
      </w:r>
      <w:proofErr w:type="spellEnd"/>
      <w:r w:rsidRPr="00C377F4">
        <w:rPr>
          <w:rStyle w:val="A1"/>
          <w:rFonts w:asciiTheme="minorHAnsi" w:hAnsiTheme="minorHAnsi" w:cstheme="minorHAnsi"/>
          <w:b w:val="0"/>
          <w:bCs w:val="0"/>
          <w:sz w:val="24"/>
          <w:szCs w:val="24"/>
        </w:rPr>
        <w:t xml:space="preserve"> cervical </w:t>
      </w:r>
      <w:proofErr w:type="spellStart"/>
      <w:r w:rsidRPr="00C377F4">
        <w:rPr>
          <w:rStyle w:val="A1"/>
          <w:rFonts w:asciiTheme="minorHAnsi" w:hAnsiTheme="minorHAnsi" w:cstheme="minorHAnsi"/>
          <w:b w:val="0"/>
          <w:bCs w:val="0"/>
          <w:sz w:val="24"/>
          <w:szCs w:val="24"/>
        </w:rPr>
        <w:t>mandibular</w:t>
      </w:r>
      <w:proofErr w:type="spellEnd"/>
      <w:r w:rsidRPr="00C377F4">
        <w:rPr>
          <w:rStyle w:val="A1"/>
          <w:rFonts w:asciiTheme="minorHAnsi" w:hAnsiTheme="minorHAnsi" w:cstheme="minorHAnsi"/>
          <w:b w:val="0"/>
          <w:bCs w:val="0"/>
          <w:sz w:val="24"/>
          <w:szCs w:val="24"/>
        </w:rPr>
        <w:t xml:space="preserve"> dysfunction/</w:t>
      </w:r>
      <w:proofErr w:type="spellStart"/>
      <w:r w:rsidRPr="00C377F4">
        <w:rPr>
          <w:rStyle w:val="A1"/>
          <w:rFonts w:asciiTheme="minorHAnsi" w:hAnsiTheme="minorHAnsi" w:cstheme="minorHAnsi"/>
          <w:b w:val="0"/>
          <w:bCs w:val="0"/>
          <w:sz w:val="24"/>
          <w:szCs w:val="24"/>
        </w:rPr>
        <w:t>temporo</w:t>
      </w:r>
      <w:proofErr w:type="spellEnd"/>
      <w:r w:rsidRPr="00C377F4">
        <w:rPr>
          <w:rStyle w:val="A1"/>
          <w:rFonts w:asciiTheme="minorHAnsi" w:hAnsiTheme="minorHAnsi" w:cstheme="minorHAnsi"/>
          <w:b w:val="0"/>
          <w:bCs w:val="0"/>
          <w:sz w:val="24"/>
          <w:szCs w:val="24"/>
        </w:rPr>
        <w:t xml:space="preserve"> </w:t>
      </w:r>
      <w:proofErr w:type="spellStart"/>
      <w:r w:rsidRPr="00C377F4">
        <w:rPr>
          <w:rStyle w:val="A1"/>
          <w:rFonts w:asciiTheme="minorHAnsi" w:hAnsiTheme="minorHAnsi" w:cstheme="minorHAnsi"/>
          <w:b w:val="0"/>
          <w:bCs w:val="0"/>
          <w:sz w:val="24"/>
          <w:szCs w:val="24"/>
        </w:rPr>
        <w:t>mandibular</w:t>
      </w:r>
      <w:proofErr w:type="spellEnd"/>
      <w:r w:rsidRPr="00C377F4">
        <w:rPr>
          <w:rStyle w:val="A1"/>
          <w:rFonts w:asciiTheme="minorHAnsi" w:hAnsiTheme="minorHAnsi" w:cstheme="minorHAnsi"/>
          <w:b w:val="0"/>
          <w:bCs w:val="0"/>
          <w:sz w:val="24"/>
          <w:szCs w:val="24"/>
        </w:rPr>
        <w:t xml:space="preserve"> dysfunction, aesthetic dentistry/complex restorative dentistry, </w:t>
      </w:r>
      <w:proofErr w:type="spellStart"/>
      <w:r w:rsidRPr="00C377F4">
        <w:rPr>
          <w:rStyle w:val="A1"/>
          <w:rFonts w:asciiTheme="minorHAnsi" w:hAnsiTheme="minorHAnsi" w:cstheme="minorHAnsi"/>
          <w:b w:val="0"/>
          <w:bCs w:val="0"/>
          <w:sz w:val="24"/>
          <w:szCs w:val="24"/>
        </w:rPr>
        <w:t>neuro</w:t>
      </w:r>
      <w:proofErr w:type="spellEnd"/>
      <w:r w:rsidRPr="00C377F4">
        <w:rPr>
          <w:rStyle w:val="A1"/>
          <w:rFonts w:asciiTheme="minorHAnsi" w:hAnsiTheme="minorHAnsi" w:cstheme="minorHAnsi"/>
          <w:b w:val="0"/>
          <w:bCs w:val="0"/>
          <w:sz w:val="24"/>
          <w:szCs w:val="24"/>
        </w:rPr>
        <w:t xml:space="preserve">-muscular functional orthodontics, and sleep breathing disorders / oral appliance therapy. </w:t>
      </w:r>
    </w:p>
    <w:p w:rsidR="00B94F81" w:rsidRDefault="00B94F81" w:rsidP="00C377F4">
      <w:pPr>
        <w:pStyle w:val="Pa2"/>
        <w:jc w:val="center"/>
        <w:rPr>
          <w:rStyle w:val="A1"/>
          <w:rFonts w:asciiTheme="minorHAnsi" w:hAnsiTheme="minorHAnsi" w:cstheme="minorHAnsi"/>
          <w:sz w:val="30"/>
          <w:szCs w:val="30"/>
        </w:rPr>
      </w:pPr>
    </w:p>
    <w:p w:rsidR="00C377F4" w:rsidRPr="00C377F4" w:rsidRDefault="00C377F4" w:rsidP="00C377F4">
      <w:pPr>
        <w:pStyle w:val="Pa2"/>
        <w:jc w:val="center"/>
        <w:rPr>
          <w:rFonts w:asciiTheme="minorHAnsi" w:hAnsiTheme="minorHAnsi" w:cstheme="minorHAnsi"/>
          <w:color w:val="000000"/>
          <w:sz w:val="30"/>
          <w:szCs w:val="30"/>
        </w:rPr>
      </w:pPr>
      <w:r w:rsidRPr="00C377F4">
        <w:rPr>
          <w:rStyle w:val="A1"/>
          <w:rFonts w:asciiTheme="minorHAnsi" w:hAnsiTheme="minorHAnsi" w:cstheme="minorHAnsi"/>
          <w:sz w:val="30"/>
          <w:szCs w:val="30"/>
        </w:rPr>
        <w:lastRenderedPageBreak/>
        <w:t xml:space="preserve"> </w:t>
      </w:r>
      <w:r w:rsidR="00B94F81">
        <w:rPr>
          <w:rStyle w:val="A1"/>
          <w:rFonts w:asciiTheme="minorHAnsi" w:hAnsiTheme="minorHAnsi" w:cstheme="minorHAnsi"/>
          <w:sz w:val="30"/>
          <w:szCs w:val="30"/>
        </w:rPr>
        <w:t xml:space="preserve">Lecture: </w:t>
      </w:r>
      <w:r w:rsidRPr="00C377F4">
        <w:rPr>
          <w:rStyle w:val="A1"/>
          <w:rFonts w:asciiTheme="minorHAnsi" w:hAnsiTheme="minorHAnsi" w:cstheme="minorHAnsi"/>
          <w:sz w:val="30"/>
          <w:szCs w:val="30"/>
        </w:rPr>
        <w:t xml:space="preserve">“TMJ” – What is it? How does it apply to everyday dentistry? </w:t>
      </w:r>
    </w:p>
    <w:p w:rsidR="00C377F4" w:rsidRPr="00C377F4" w:rsidRDefault="00C377F4" w:rsidP="00C377F4">
      <w:pPr>
        <w:pStyle w:val="Pa5"/>
        <w:jc w:val="both"/>
        <w:rPr>
          <w:rFonts w:asciiTheme="minorHAnsi" w:hAnsiTheme="minorHAnsi" w:cstheme="minorHAnsi"/>
          <w:color w:val="000000"/>
        </w:rPr>
      </w:pPr>
      <w:r w:rsidRPr="00C377F4">
        <w:rPr>
          <w:rStyle w:val="A1"/>
          <w:rFonts w:asciiTheme="minorHAnsi" w:hAnsiTheme="minorHAnsi" w:cstheme="minorHAnsi"/>
          <w:b w:val="0"/>
          <w:bCs w:val="0"/>
          <w:sz w:val="24"/>
          <w:szCs w:val="24"/>
        </w:rPr>
        <w:t xml:space="preserve">Attendees will learn from the perspective of a clinician who has exclusively devoted his practice to treating complex TMD / CCMD cases for 20 years, what exactly constitutes “TMJ”, </w:t>
      </w:r>
      <w:proofErr w:type="spellStart"/>
      <w:r w:rsidRPr="00C377F4">
        <w:rPr>
          <w:rStyle w:val="A1"/>
          <w:rFonts w:asciiTheme="minorHAnsi" w:hAnsiTheme="minorHAnsi" w:cstheme="minorHAnsi"/>
          <w:b w:val="0"/>
          <w:bCs w:val="0"/>
          <w:sz w:val="24"/>
          <w:szCs w:val="24"/>
        </w:rPr>
        <w:t>Temporo</w:t>
      </w:r>
      <w:proofErr w:type="spellEnd"/>
      <w:r w:rsidRPr="00C377F4">
        <w:rPr>
          <w:rStyle w:val="A1"/>
          <w:rFonts w:asciiTheme="minorHAnsi" w:hAnsiTheme="minorHAnsi" w:cstheme="minorHAnsi"/>
          <w:b w:val="0"/>
          <w:bCs w:val="0"/>
          <w:sz w:val="24"/>
          <w:szCs w:val="24"/>
        </w:rPr>
        <w:t xml:space="preserve"> </w:t>
      </w:r>
      <w:proofErr w:type="spellStart"/>
      <w:r w:rsidRPr="00C377F4">
        <w:rPr>
          <w:rStyle w:val="A1"/>
          <w:rFonts w:asciiTheme="minorHAnsi" w:hAnsiTheme="minorHAnsi" w:cstheme="minorHAnsi"/>
          <w:b w:val="0"/>
          <w:bCs w:val="0"/>
          <w:sz w:val="24"/>
          <w:szCs w:val="24"/>
        </w:rPr>
        <w:t>Mandibular</w:t>
      </w:r>
      <w:proofErr w:type="spellEnd"/>
      <w:r w:rsidRPr="00C377F4">
        <w:rPr>
          <w:rStyle w:val="A1"/>
          <w:rFonts w:asciiTheme="minorHAnsi" w:hAnsiTheme="minorHAnsi" w:cstheme="minorHAnsi"/>
          <w:b w:val="0"/>
          <w:bCs w:val="0"/>
          <w:sz w:val="24"/>
          <w:szCs w:val="24"/>
        </w:rPr>
        <w:t xml:space="preserve"> Dysfunction / </w:t>
      </w:r>
      <w:proofErr w:type="spellStart"/>
      <w:r w:rsidRPr="00C377F4">
        <w:rPr>
          <w:rStyle w:val="A1"/>
          <w:rFonts w:asciiTheme="minorHAnsi" w:hAnsiTheme="minorHAnsi" w:cstheme="minorHAnsi"/>
          <w:b w:val="0"/>
          <w:bCs w:val="0"/>
          <w:sz w:val="24"/>
          <w:szCs w:val="24"/>
        </w:rPr>
        <w:t>Cranio</w:t>
      </w:r>
      <w:proofErr w:type="spellEnd"/>
      <w:r w:rsidRPr="00C377F4">
        <w:rPr>
          <w:rStyle w:val="A1"/>
          <w:rFonts w:asciiTheme="minorHAnsi" w:hAnsiTheme="minorHAnsi" w:cstheme="minorHAnsi"/>
          <w:b w:val="0"/>
          <w:bCs w:val="0"/>
          <w:sz w:val="24"/>
          <w:szCs w:val="24"/>
        </w:rPr>
        <w:t xml:space="preserve"> Cervical </w:t>
      </w:r>
      <w:proofErr w:type="spellStart"/>
      <w:r w:rsidRPr="00C377F4">
        <w:rPr>
          <w:rStyle w:val="A1"/>
          <w:rFonts w:asciiTheme="minorHAnsi" w:hAnsiTheme="minorHAnsi" w:cstheme="minorHAnsi"/>
          <w:b w:val="0"/>
          <w:bCs w:val="0"/>
          <w:sz w:val="24"/>
          <w:szCs w:val="24"/>
        </w:rPr>
        <w:t>Mandibular</w:t>
      </w:r>
      <w:proofErr w:type="spellEnd"/>
      <w:r w:rsidRPr="00C377F4">
        <w:rPr>
          <w:rStyle w:val="A1"/>
          <w:rFonts w:asciiTheme="minorHAnsi" w:hAnsiTheme="minorHAnsi" w:cstheme="minorHAnsi"/>
          <w:b w:val="0"/>
          <w:bCs w:val="0"/>
          <w:sz w:val="24"/>
          <w:szCs w:val="24"/>
        </w:rPr>
        <w:t xml:space="preserve"> Dysfunction and how to recognize “asymptomatic” patients who may become symptomatic after routine restorative dental treatment or minor orthodontic treatment. It is recommended for dentists, dental hygienists and clinical dental assistants. </w:t>
      </w:r>
    </w:p>
    <w:p w:rsidR="00B94F81" w:rsidRDefault="00B94F81" w:rsidP="00C377F4">
      <w:pPr>
        <w:pStyle w:val="Pa3"/>
        <w:rPr>
          <w:rStyle w:val="A11"/>
          <w:rFonts w:asciiTheme="minorHAnsi" w:hAnsiTheme="minorHAnsi" w:cstheme="minorHAnsi"/>
          <w:sz w:val="24"/>
          <w:szCs w:val="24"/>
        </w:rPr>
      </w:pPr>
    </w:p>
    <w:p w:rsidR="009309DB" w:rsidRDefault="00C377F4" w:rsidP="00C377F4">
      <w:pPr>
        <w:pStyle w:val="Pa3"/>
        <w:rPr>
          <w:rStyle w:val="A11"/>
          <w:rFonts w:asciiTheme="minorHAnsi" w:hAnsiTheme="minorHAnsi" w:cstheme="minorHAnsi"/>
          <w:sz w:val="20"/>
          <w:szCs w:val="20"/>
        </w:rPr>
      </w:pPr>
      <w:r w:rsidRPr="00B94F81">
        <w:rPr>
          <w:rStyle w:val="A11"/>
          <w:rFonts w:asciiTheme="minorHAnsi" w:hAnsiTheme="minorHAnsi" w:cstheme="minorHAnsi"/>
          <w:sz w:val="20"/>
          <w:szCs w:val="20"/>
        </w:rPr>
        <w:t>Upon completion of this course, attendees will have learned</w:t>
      </w:r>
      <w:r w:rsidR="009309DB">
        <w:rPr>
          <w:rStyle w:val="A11"/>
          <w:rFonts w:asciiTheme="minorHAnsi" w:hAnsiTheme="minorHAnsi" w:cstheme="minorHAnsi"/>
          <w:sz w:val="20"/>
          <w:szCs w:val="20"/>
        </w:rPr>
        <w:t>:</w:t>
      </w:r>
    </w:p>
    <w:p w:rsidR="00C377F4" w:rsidRPr="009309DB" w:rsidRDefault="00C377F4" w:rsidP="00C377F4">
      <w:pPr>
        <w:pStyle w:val="Pa3"/>
        <w:rPr>
          <w:rFonts w:asciiTheme="minorHAnsi" w:hAnsiTheme="minorHAnsi" w:cstheme="minorHAnsi"/>
          <w:i/>
          <w:iCs/>
          <w:color w:val="000000"/>
          <w:sz w:val="20"/>
          <w:szCs w:val="20"/>
        </w:rPr>
      </w:pPr>
      <w:r w:rsidRPr="00B94F81">
        <w:rPr>
          <w:rStyle w:val="A11"/>
          <w:rFonts w:asciiTheme="minorHAnsi" w:hAnsiTheme="minorHAnsi" w:cstheme="minorHAnsi"/>
          <w:sz w:val="20"/>
          <w:szCs w:val="20"/>
        </w:rPr>
        <w:t xml:space="preserve"> </w:t>
      </w:r>
      <w:r w:rsidRPr="00B94F81">
        <w:rPr>
          <w:rStyle w:val="A12"/>
          <w:rFonts w:asciiTheme="minorHAnsi" w:hAnsiTheme="minorHAnsi" w:cstheme="minorHAnsi"/>
          <w:sz w:val="20"/>
          <w:szCs w:val="20"/>
        </w:rPr>
        <w:t xml:space="preserve">• A clear understanding of ”TMJ,” TMD / CCMD </w:t>
      </w:r>
    </w:p>
    <w:p w:rsidR="00C377F4" w:rsidRPr="00B94F81" w:rsidRDefault="00C377F4" w:rsidP="00C377F4">
      <w:pPr>
        <w:pStyle w:val="Pa3"/>
        <w:rPr>
          <w:rFonts w:asciiTheme="minorHAnsi" w:hAnsiTheme="minorHAnsi" w:cstheme="minorHAnsi"/>
          <w:color w:val="000000"/>
          <w:sz w:val="20"/>
          <w:szCs w:val="20"/>
        </w:rPr>
      </w:pPr>
      <w:r w:rsidRPr="00B94F81">
        <w:rPr>
          <w:rStyle w:val="A12"/>
          <w:rFonts w:asciiTheme="minorHAnsi" w:hAnsiTheme="minorHAnsi" w:cstheme="minorHAnsi"/>
          <w:sz w:val="20"/>
          <w:szCs w:val="20"/>
        </w:rPr>
        <w:t xml:space="preserve">• How to dispel the “TMJ” myths we may have learned as facts </w:t>
      </w:r>
    </w:p>
    <w:p w:rsidR="00C377F4" w:rsidRPr="00B94F81" w:rsidRDefault="00C377F4" w:rsidP="00C377F4">
      <w:pPr>
        <w:pStyle w:val="Pa3"/>
        <w:rPr>
          <w:rFonts w:asciiTheme="minorHAnsi" w:hAnsiTheme="minorHAnsi" w:cstheme="minorHAnsi"/>
          <w:color w:val="000000"/>
          <w:sz w:val="20"/>
          <w:szCs w:val="20"/>
        </w:rPr>
      </w:pPr>
      <w:r w:rsidRPr="00B94F81">
        <w:rPr>
          <w:rStyle w:val="A12"/>
          <w:rFonts w:asciiTheme="minorHAnsi" w:hAnsiTheme="minorHAnsi" w:cstheme="minorHAnsi"/>
          <w:sz w:val="20"/>
          <w:szCs w:val="20"/>
        </w:rPr>
        <w:t xml:space="preserve">• How to recognize the signs and symptoms of TMD…probably not what you learned in dental school </w:t>
      </w:r>
    </w:p>
    <w:p w:rsidR="00C377F4" w:rsidRPr="00B94F81" w:rsidRDefault="00C377F4" w:rsidP="00C377F4">
      <w:pPr>
        <w:pStyle w:val="Pa3"/>
        <w:rPr>
          <w:rFonts w:asciiTheme="minorHAnsi" w:hAnsiTheme="minorHAnsi" w:cstheme="minorHAnsi"/>
          <w:color w:val="000000"/>
          <w:sz w:val="20"/>
          <w:szCs w:val="20"/>
        </w:rPr>
      </w:pPr>
      <w:r w:rsidRPr="00B94F81">
        <w:rPr>
          <w:rStyle w:val="A12"/>
          <w:rFonts w:asciiTheme="minorHAnsi" w:hAnsiTheme="minorHAnsi" w:cstheme="minorHAnsi"/>
          <w:sz w:val="20"/>
          <w:szCs w:val="20"/>
        </w:rPr>
        <w:t xml:space="preserve">• How to inform patients before you perform even routine care </w:t>
      </w:r>
    </w:p>
    <w:p w:rsidR="00C377F4" w:rsidRPr="00B94F81" w:rsidRDefault="00C377F4" w:rsidP="00C377F4">
      <w:pPr>
        <w:pStyle w:val="Pa3"/>
        <w:rPr>
          <w:rFonts w:asciiTheme="minorHAnsi" w:hAnsiTheme="minorHAnsi" w:cstheme="minorHAnsi"/>
          <w:color w:val="000000"/>
          <w:sz w:val="20"/>
          <w:szCs w:val="20"/>
        </w:rPr>
      </w:pPr>
      <w:r w:rsidRPr="00B94F81">
        <w:rPr>
          <w:rStyle w:val="A12"/>
          <w:rFonts w:asciiTheme="minorHAnsi" w:hAnsiTheme="minorHAnsi" w:cstheme="minorHAnsi"/>
          <w:sz w:val="20"/>
          <w:szCs w:val="20"/>
        </w:rPr>
        <w:t xml:space="preserve">• How to implement strategies in daily practice to lessen occurrence of TMD </w:t>
      </w:r>
    </w:p>
    <w:p w:rsidR="00C377F4" w:rsidRPr="00B94F81" w:rsidRDefault="00C377F4" w:rsidP="00C377F4">
      <w:pPr>
        <w:pStyle w:val="Pa3"/>
        <w:rPr>
          <w:rFonts w:asciiTheme="minorHAnsi" w:hAnsiTheme="minorHAnsi" w:cstheme="minorHAnsi"/>
          <w:color w:val="000000"/>
          <w:sz w:val="20"/>
          <w:szCs w:val="20"/>
        </w:rPr>
      </w:pPr>
      <w:r w:rsidRPr="00B94F81">
        <w:rPr>
          <w:rStyle w:val="A12"/>
          <w:rFonts w:asciiTheme="minorHAnsi" w:hAnsiTheme="minorHAnsi" w:cstheme="minorHAnsi"/>
          <w:sz w:val="20"/>
          <w:szCs w:val="20"/>
        </w:rPr>
        <w:t xml:space="preserve">• How to avoid practices that could precipitate TMD symptoms </w:t>
      </w:r>
    </w:p>
    <w:p w:rsidR="00B94F81" w:rsidRDefault="00C377F4" w:rsidP="00B94F81">
      <w:pPr>
        <w:pStyle w:val="Pa3"/>
        <w:rPr>
          <w:rStyle w:val="A12"/>
          <w:rFonts w:asciiTheme="minorHAnsi" w:hAnsiTheme="minorHAnsi" w:cstheme="minorHAnsi"/>
          <w:sz w:val="20"/>
          <w:szCs w:val="20"/>
        </w:rPr>
      </w:pPr>
      <w:r w:rsidRPr="00B94F81">
        <w:rPr>
          <w:rStyle w:val="A12"/>
          <w:rFonts w:asciiTheme="minorHAnsi" w:hAnsiTheme="minorHAnsi" w:cstheme="minorHAnsi"/>
          <w:sz w:val="20"/>
          <w:szCs w:val="20"/>
        </w:rPr>
        <w:t xml:space="preserve">• About the connection between TMD and Obstructive Sleep Apnea </w:t>
      </w:r>
    </w:p>
    <w:p w:rsidR="00471716" w:rsidRDefault="00471716" w:rsidP="00471716"/>
    <w:p w:rsidR="00B94F81" w:rsidRPr="00471716" w:rsidRDefault="00471716" w:rsidP="00471716">
      <w:pPr>
        <w:jc w:val="center"/>
        <w:rPr>
          <w:sz w:val="28"/>
          <w:szCs w:val="28"/>
        </w:rPr>
      </w:pPr>
      <w:r w:rsidRPr="00471716">
        <w:rPr>
          <w:rStyle w:val="A14"/>
          <w:sz w:val="28"/>
          <w:szCs w:val="28"/>
        </w:rPr>
        <w:t>TMD Examination and Jaw Discrepancy Diagnosis - “The Bite-Taking Workshop”</w:t>
      </w:r>
    </w:p>
    <w:p w:rsidR="00B94F81" w:rsidRPr="00B94F81" w:rsidRDefault="00B94F81" w:rsidP="00B94F81">
      <w:pPr>
        <w:autoSpaceDE w:val="0"/>
        <w:autoSpaceDN w:val="0"/>
        <w:adjustRightInd w:val="0"/>
        <w:spacing w:after="0" w:line="241" w:lineRule="atLeast"/>
        <w:jc w:val="center"/>
        <w:rPr>
          <w:rFonts w:ascii="Myriad Pro" w:hAnsi="Myriad Pro" w:cs="Myriad Pro"/>
          <w:color w:val="000000"/>
          <w:sz w:val="16"/>
          <w:szCs w:val="16"/>
        </w:rPr>
      </w:pPr>
      <w:r w:rsidRPr="00B94F81">
        <w:rPr>
          <w:rFonts w:ascii="Myriad Pro" w:hAnsi="Myriad Pro" w:cs="Myriad Pro"/>
          <w:bCs/>
          <w:color w:val="000000"/>
          <w:sz w:val="16"/>
        </w:rPr>
        <w:t xml:space="preserve">Pre-requisites: 1. Attendance of Friday morning lecture course   2. “TMJ questionnaire” completed for the ‘patient’ (doctor or a team member) </w:t>
      </w:r>
      <w:r w:rsidRPr="00B94F81">
        <w:rPr>
          <w:rFonts w:ascii="Myriad Pro" w:hAnsi="Myriad Pro" w:cs="Myriad Pro"/>
          <w:color w:val="000000"/>
          <w:sz w:val="16"/>
          <w:szCs w:val="16"/>
        </w:rPr>
        <w:t xml:space="preserve">  </w:t>
      </w:r>
      <w:r w:rsidRPr="00B94F81">
        <w:rPr>
          <w:rFonts w:ascii="Myriad Pro" w:hAnsi="Myriad Pro" w:cs="Myriad Pro"/>
          <w:bCs/>
          <w:color w:val="000000"/>
          <w:sz w:val="16"/>
        </w:rPr>
        <w:t xml:space="preserve">3. Trimmed maxillary and </w:t>
      </w:r>
      <w:proofErr w:type="spellStart"/>
      <w:r w:rsidRPr="00B94F81">
        <w:rPr>
          <w:rFonts w:ascii="Myriad Pro" w:hAnsi="Myriad Pro" w:cs="Myriad Pro"/>
          <w:bCs/>
          <w:color w:val="000000"/>
          <w:sz w:val="16"/>
        </w:rPr>
        <w:t>mandibular</w:t>
      </w:r>
      <w:proofErr w:type="spellEnd"/>
      <w:r w:rsidRPr="00B94F81">
        <w:rPr>
          <w:rFonts w:ascii="Myriad Pro" w:hAnsi="Myriad Pro" w:cs="Myriad Pro"/>
          <w:bCs/>
          <w:color w:val="000000"/>
          <w:sz w:val="16"/>
        </w:rPr>
        <w:t xml:space="preserve"> study models of the ‘patient’ </w:t>
      </w:r>
    </w:p>
    <w:p w:rsidR="00B94F81" w:rsidRPr="00B94F81" w:rsidRDefault="00B94F81" w:rsidP="00B94F81">
      <w:pPr>
        <w:autoSpaceDE w:val="0"/>
        <w:autoSpaceDN w:val="0"/>
        <w:adjustRightInd w:val="0"/>
        <w:spacing w:after="0" w:line="241" w:lineRule="atLeast"/>
        <w:jc w:val="both"/>
        <w:rPr>
          <w:rFonts w:ascii="Myriad Pro" w:hAnsi="Myriad Pro" w:cs="Myriad Pro"/>
          <w:sz w:val="18"/>
        </w:rPr>
      </w:pPr>
    </w:p>
    <w:p w:rsidR="00B94F81" w:rsidRPr="00B94F81" w:rsidRDefault="00B94F81" w:rsidP="00B94F81">
      <w:pPr>
        <w:autoSpaceDE w:val="0"/>
        <w:autoSpaceDN w:val="0"/>
        <w:adjustRightInd w:val="0"/>
        <w:spacing w:after="0" w:line="241" w:lineRule="atLeast"/>
        <w:jc w:val="both"/>
        <w:rPr>
          <w:rFonts w:cstheme="minorHAnsi"/>
          <w:sz w:val="24"/>
          <w:szCs w:val="24"/>
        </w:rPr>
      </w:pPr>
      <w:r w:rsidRPr="00B94F81">
        <w:rPr>
          <w:rFonts w:cstheme="minorHAnsi"/>
          <w:sz w:val="24"/>
          <w:szCs w:val="24"/>
        </w:rPr>
        <w:t xml:space="preserve">This workshop covers the practical application of the PNMD principles discussed in the introductory lecture on Friday morning, to actually treat TMD cases at a basic level. It consists of lecture plus hands-on demonstrations on volunteers, as well as give attending doctors hands-on experience in evaluation and diagnosis of TMD cases. This micro-residency format would prepare the dentists to apply the knowledge gained, back in their practices ‘Monday morning.’ Symptomatic or asymptomatic TMD patients needing quadrant restorative care, partial dentures and complete dentures could be treated more confidently with this learning experience. Physiologic NMD </w:t>
      </w:r>
      <w:proofErr w:type="spellStart"/>
      <w:r w:rsidRPr="00B94F81">
        <w:rPr>
          <w:rFonts w:cstheme="minorHAnsi"/>
          <w:sz w:val="24"/>
          <w:szCs w:val="24"/>
        </w:rPr>
        <w:t>occlusal</w:t>
      </w:r>
      <w:proofErr w:type="spellEnd"/>
      <w:r w:rsidRPr="00B94F81">
        <w:rPr>
          <w:rFonts w:cstheme="minorHAnsi"/>
          <w:sz w:val="24"/>
          <w:szCs w:val="24"/>
        </w:rPr>
        <w:t xml:space="preserve"> principles can provide a simple, reproducible bite conducive to health, aesthetics and restorative predictability and longevity. </w:t>
      </w:r>
    </w:p>
    <w:p w:rsidR="00B94F81" w:rsidRPr="00B94F81" w:rsidRDefault="00B94F81" w:rsidP="00B94F81">
      <w:pPr>
        <w:autoSpaceDE w:val="0"/>
        <w:autoSpaceDN w:val="0"/>
        <w:adjustRightInd w:val="0"/>
        <w:spacing w:after="0" w:line="241" w:lineRule="atLeast"/>
        <w:jc w:val="both"/>
        <w:rPr>
          <w:rFonts w:cstheme="minorHAnsi"/>
          <w:sz w:val="24"/>
          <w:szCs w:val="24"/>
        </w:rPr>
      </w:pPr>
    </w:p>
    <w:p w:rsidR="00B94F81" w:rsidRDefault="00B94F81" w:rsidP="00B94F81">
      <w:pPr>
        <w:autoSpaceDE w:val="0"/>
        <w:autoSpaceDN w:val="0"/>
        <w:adjustRightInd w:val="0"/>
        <w:spacing w:after="0" w:line="241" w:lineRule="atLeast"/>
        <w:jc w:val="both"/>
        <w:rPr>
          <w:rFonts w:cstheme="minorHAnsi"/>
          <w:sz w:val="24"/>
          <w:szCs w:val="24"/>
        </w:rPr>
      </w:pPr>
      <w:r w:rsidRPr="00B94F81">
        <w:rPr>
          <w:rFonts w:cstheme="minorHAnsi"/>
          <w:sz w:val="24"/>
          <w:szCs w:val="24"/>
        </w:rPr>
        <w:t xml:space="preserve">Recommended for dentists and two clinical team members per dentist. It is highly recommended to bring your team to support and implement the techniques learned in the course. </w:t>
      </w:r>
    </w:p>
    <w:p w:rsidR="009309DB" w:rsidRPr="00B94F81" w:rsidRDefault="009309DB" w:rsidP="00B94F81">
      <w:pPr>
        <w:autoSpaceDE w:val="0"/>
        <w:autoSpaceDN w:val="0"/>
        <w:adjustRightInd w:val="0"/>
        <w:spacing w:after="0" w:line="241" w:lineRule="atLeast"/>
        <w:jc w:val="both"/>
        <w:rPr>
          <w:rFonts w:cstheme="minorHAnsi"/>
          <w:sz w:val="24"/>
          <w:szCs w:val="24"/>
        </w:rPr>
      </w:pPr>
    </w:p>
    <w:p w:rsidR="00B94F81" w:rsidRPr="00B94F81" w:rsidRDefault="00B94F81" w:rsidP="00B94F81">
      <w:pPr>
        <w:autoSpaceDE w:val="0"/>
        <w:autoSpaceDN w:val="0"/>
        <w:adjustRightInd w:val="0"/>
        <w:spacing w:after="0" w:line="241" w:lineRule="atLeast"/>
        <w:jc w:val="both"/>
        <w:rPr>
          <w:rFonts w:cstheme="minorHAnsi"/>
          <w:sz w:val="20"/>
          <w:szCs w:val="20"/>
        </w:rPr>
      </w:pPr>
      <w:r w:rsidRPr="00B94F81">
        <w:rPr>
          <w:rFonts w:cstheme="minorHAnsi"/>
          <w:i/>
          <w:iCs/>
          <w:sz w:val="20"/>
          <w:szCs w:val="20"/>
          <w:u w:val="single"/>
        </w:rPr>
        <w:t xml:space="preserve">Upon completion of this workshop, the attendee will be able to: </w:t>
      </w:r>
    </w:p>
    <w:p w:rsidR="00B94F81" w:rsidRPr="00B94F81" w:rsidRDefault="00B94F81" w:rsidP="00B94F81">
      <w:pPr>
        <w:autoSpaceDE w:val="0"/>
        <w:autoSpaceDN w:val="0"/>
        <w:adjustRightInd w:val="0"/>
        <w:spacing w:after="0" w:line="241" w:lineRule="atLeast"/>
        <w:jc w:val="both"/>
        <w:rPr>
          <w:rFonts w:cstheme="minorHAnsi"/>
          <w:sz w:val="20"/>
          <w:szCs w:val="20"/>
        </w:rPr>
      </w:pPr>
      <w:r w:rsidRPr="00B94F81">
        <w:rPr>
          <w:rFonts w:cstheme="minorHAnsi"/>
          <w:sz w:val="20"/>
          <w:szCs w:val="20"/>
        </w:rPr>
        <w:t xml:space="preserve">• Understand the important relationship of teeth, muscles and joints and its effect on facial structure and </w:t>
      </w:r>
      <w:proofErr w:type="spellStart"/>
      <w:r w:rsidRPr="00B94F81">
        <w:rPr>
          <w:rFonts w:cstheme="minorHAnsi"/>
          <w:sz w:val="20"/>
          <w:szCs w:val="20"/>
        </w:rPr>
        <w:t>stomatognathic</w:t>
      </w:r>
      <w:proofErr w:type="spellEnd"/>
      <w:r w:rsidRPr="00B94F81">
        <w:rPr>
          <w:rFonts w:cstheme="minorHAnsi"/>
          <w:sz w:val="20"/>
          <w:szCs w:val="20"/>
        </w:rPr>
        <w:t xml:space="preserve"> function. </w:t>
      </w:r>
    </w:p>
    <w:p w:rsidR="00B94F81" w:rsidRPr="00B94F81" w:rsidRDefault="00B94F81" w:rsidP="00B94F81">
      <w:pPr>
        <w:autoSpaceDE w:val="0"/>
        <w:autoSpaceDN w:val="0"/>
        <w:adjustRightInd w:val="0"/>
        <w:spacing w:after="0" w:line="241" w:lineRule="atLeast"/>
        <w:jc w:val="both"/>
        <w:rPr>
          <w:rFonts w:cstheme="minorHAnsi"/>
          <w:sz w:val="20"/>
          <w:szCs w:val="20"/>
        </w:rPr>
      </w:pPr>
      <w:r w:rsidRPr="00B94F81">
        <w:rPr>
          <w:rFonts w:cstheme="minorHAnsi"/>
          <w:sz w:val="20"/>
          <w:szCs w:val="20"/>
        </w:rPr>
        <w:t xml:space="preserve">• Perform a hands-on TMD examination </w:t>
      </w:r>
    </w:p>
    <w:p w:rsidR="00B94F81" w:rsidRPr="00B94F81" w:rsidRDefault="00B94F81" w:rsidP="00B94F81">
      <w:pPr>
        <w:autoSpaceDE w:val="0"/>
        <w:autoSpaceDN w:val="0"/>
        <w:adjustRightInd w:val="0"/>
        <w:spacing w:after="0" w:line="241" w:lineRule="atLeast"/>
        <w:jc w:val="both"/>
        <w:rPr>
          <w:rFonts w:cstheme="minorHAnsi"/>
          <w:sz w:val="20"/>
          <w:szCs w:val="20"/>
        </w:rPr>
      </w:pPr>
      <w:r w:rsidRPr="00B94F81">
        <w:rPr>
          <w:rFonts w:cstheme="minorHAnsi"/>
          <w:sz w:val="20"/>
          <w:szCs w:val="20"/>
        </w:rPr>
        <w:t xml:space="preserve">• Effectively diagnose and manage TMD patients </w:t>
      </w:r>
    </w:p>
    <w:p w:rsidR="00B94F81" w:rsidRDefault="00B94F81" w:rsidP="00B94F81">
      <w:pPr>
        <w:autoSpaceDE w:val="0"/>
        <w:autoSpaceDN w:val="0"/>
        <w:adjustRightInd w:val="0"/>
        <w:spacing w:after="0" w:line="241" w:lineRule="atLeast"/>
        <w:jc w:val="both"/>
        <w:rPr>
          <w:rFonts w:cstheme="minorHAnsi"/>
          <w:color w:val="000000"/>
          <w:sz w:val="20"/>
          <w:szCs w:val="20"/>
        </w:rPr>
      </w:pPr>
      <w:r w:rsidRPr="00B94F81">
        <w:rPr>
          <w:rFonts w:cstheme="minorHAnsi"/>
          <w:color w:val="000000"/>
          <w:sz w:val="20"/>
          <w:szCs w:val="20"/>
        </w:rPr>
        <w:t xml:space="preserve">• Take a Physiologic NM bite for long term stability in restorative and TMD cases </w:t>
      </w:r>
    </w:p>
    <w:p w:rsidR="00471716" w:rsidRPr="00B94F81" w:rsidRDefault="00471716" w:rsidP="00B94F81">
      <w:pPr>
        <w:autoSpaceDE w:val="0"/>
        <w:autoSpaceDN w:val="0"/>
        <w:adjustRightInd w:val="0"/>
        <w:spacing w:after="0" w:line="241" w:lineRule="atLeast"/>
        <w:jc w:val="both"/>
        <w:rPr>
          <w:rFonts w:cstheme="minorHAnsi"/>
          <w:color w:val="000000"/>
          <w:sz w:val="20"/>
          <w:szCs w:val="20"/>
        </w:rPr>
      </w:pPr>
    </w:p>
    <w:p w:rsidR="005B76CB" w:rsidRPr="00471716" w:rsidRDefault="00471716" w:rsidP="00471716">
      <w:pPr>
        <w:jc w:val="center"/>
        <w:rPr>
          <w:rFonts w:cstheme="minorHAnsi"/>
          <w:i/>
          <w:iCs/>
          <w:color w:val="000000"/>
          <w:sz w:val="24"/>
          <w:szCs w:val="24"/>
        </w:rPr>
      </w:pPr>
      <w:r>
        <w:rPr>
          <w:rFonts w:cstheme="minorHAnsi"/>
          <w:i/>
          <w:iCs/>
          <w:noProof/>
          <w:color w:val="000000"/>
          <w:sz w:val="24"/>
          <w:szCs w:val="24"/>
        </w:rPr>
        <w:drawing>
          <wp:anchor distT="0" distB="0" distL="114300" distR="114300" simplePos="0" relativeHeight="251660288" behindDoc="1" locked="0" layoutInCell="1" allowOverlap="1">
            <wp:simplePos x="0" y="0"/>
            <wp:positionH relativeFrom="column">
              <wp:posOffset>4695825</wp:posOffset>
            </wp:positionH>
            <wp:positionV relativeFrom="paragraph">
              <wp:posOffset>435610</wp:posOffset>
            </wp:positionV>
            <wp:extent cx="1408430" cy="523875"/>
            <wp:effectExtent l="19050" t="0" r="1270" b="0"/>
            <wp:wrapTight wrapText="bothSides">
              <wp:wrapPolygon edited="0">
                <wp:start x="-292" y="0"/>
                <wp:lineTo x="-292" y="21207"/>
                <wp:lineTo x="21619" y="21207"/>
                <wp:lineTo x="21619" y="0"/>
                <wp:lineTo x="-292" y="0"/>
              </wp:wrapPolygon>
            </wp:wrapTight>
            <wp:docPr id="5" name="Picture 1" descr="Imag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title"/>
                    <pic:cNvPicPr>
                      <a:picLocks noChangeAspect="1" noChangeArrowheads="1"/>
                    </pic:cNvPicPr>
                  </pic:nvPicPr>
                  <pic:blipFill>
                    <a:blip r:embed="rId7" cstate="print"/>
                    <a:srcRect/>
                    <a:stretch>
                      <a:fillRect/>
                    </a:stretch>
                  </pic:blipFill>
                  <pic:spPr bwMode="auto">
                    <a:xfrm>
                      <a:off x="0" y="0"/>
                      <a:ext cx="1408430" cy="523875"/>
                    </a:xfrm>
                    <a:prstGeom prst="rect">
                      <a:avLst/>
                    </a:prstGeom>
                    <a:noFill/>
                    <a:ln w="9525">
                      <a:noFill/>
                      <a:miter lim="800000"/>
                      <a:headEnd/>
                      <a:tailEnd/>
                    </a:ln>
                  </pic:spPr>
                </pic:pic>
              </a:graphicData>
            </a:graphic>
          </wp:anchor>
        </w:drawing>
      </w:r>
      <w:r>
        <w:rPr>
          <w:rFonts w:cstheme="minorHAnsi"/>
          <w:i/>
          <w:iCs/>
          <w:noProof/>
          <w:color w:val="000000"/>
          <w:sz w:val="24"/>
          <w:szCs w:val="24"/>
        </w:rPr>
        <w:drawing>
          <wp:anchor distT="0" distB="0" distL="114300" distR="114300" simplePos="0" relativeHeight="251659264" behindDoc="1" locked="0" layoutInCell="1" allowOverlap="1">
            <wp:simplePos x="0" y="0"/>
            <wp:positionH relativeFrom="column">
              <wp:posOffset>76200</wp:posOffset>
            </wp:positionH>
            <wp:positionV relativeFrom="paragraph">
              <wp:posOffset>235585</wp:posOffset>
            </wp:positionV>
            <wp:extent cx="869315" cy="1000125"/>
            <wp:effectExtent l="19050" t="0" r="6985" b="0"/>
            <wp:wrapTight wrapText="bothSides">
              <wp:wrapPolygon edited="0">
                <wp:start x="-473" y="0"/>
                <wp:lineTo x="-473" y="21394"/>
                <wp:lineTo x="21774" y="21394"/>
                <wp:lineTo x="21774" y="0"/>
                <wp:lineTo x="-473" y="0"/>
              </wp:wrapPolygon>
            </wp:wrapTight>
            <wp:docPr id="4" name="Picture 3" descr="Kettenb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ttenbach.jpg"/>
                    <pic:cNvPicPr/>
                  </pic:nvPicPr>
                  <pic:blipFill>
                    <a:blip r:embed="rId8" cstate="print"/>
                    <a:stretch>
                      <a:fillRect/>
                    </a:stretch>
                  </pic:blipFill>
                  <pic:spPr>
                    <a:xfrm>
                      <a:off x="0" y="0"/>
                      <a:ext cx="869315" cy="1000125"/>
                    </a:xfrm>
                    <a:prstGeom prst="rect">
                      <a:avLst/>
                    </a:prstGeom>
                  </pic:spPr>
                </pic:pic>
              </a:graphicData>
            </a:graphic>
          </wp:anchor>
        </w:drawing>
      </w:r>
      <w:r>
        <w:rPr>
          <w:rStyle w:val="A12"/>
          <w:rFonts w:asciiTheme="minorHAnsi" w:hAnsiTheme="minorHAnsi" w:cstheme="minorHAnsi"/>
          <w:iCs/>
          <w:sz w:val="24"/>
          <w:szCs w:val="24"/>
        </w:rPr>
        <w:t xml:space="preserve">Program partially sponsored by: </w:t>
      </w:r>
      <w:proofErr w:type="spellStart"/>
      <w:r w:rsidR="00C377F4" w:rsidRPr="00B94F81">
        <w:rPr>
          <w:rStyle w:val="A12"/>
          <w:rFonts w:asciiTheme="minorHAnsi" w:hAnsiTheme="minorHAnsi" w:cstheme="minorHAnsi"/>
          <w:i/>
          <w:iCs/>
          <w:sz w:val="24"/>
          <w:szCs w:val="24"/>
        </w:rPr>
        <w:t>Kettenbach</w:t>
      </w:r>
      <w:proofErr w:type="spellEnd"/>
      <w:r w:rsidR="00C377F4" w:rsidRPr="00B94F81">
        <w:rPr>
          <w:rStyle w:val="A12"/>
          <w:rFonts w:asciiTheme="minorHAnsi" w:hAnsiTheme="minorHAnsi" w:cstheme="minorHAnsi"/>
          <w:i/>
          <w:iCs/>
          <w:sz w:val="24"/>
          <w:szCs w:val="24"/>
        </w:rPr>
        <w:t xml:space="preserve"> </w:t>
      </w:r>
      <w:r>
        <w:rPr>
          <w:rStyle w:val="A12"/>
          <w:rFonts w:asciiTheme="minorHAnsi" w:hAnsiTheme="minorHAnsi" w:cstheme="minorHAnsi"/>
          <w:sz w:val="24"/>
          <w:szCs w:val="24"/>
        </w:rPr>
        <w:t xml:space="preserve">&amp; </w:t>
      </w:r>
      <w:proofErr w:type="spellStart"/>
      <w:r>
        <w:rPr>
          <w:rStyle w:val="A12"/>
          <w:rFonts w:asciiTheme="minorHAnsi" w:hAnsiTheme="minorHAnsi" w:cstheme="minorHAnsi"/>
          <w:i/>
          <w:sz w:val="24"/>
          <w:szCs w:val="24"/>
        </w:rPr>
        <w:t>Myotronics</w:t>
      </w:r>
      <w:proofErr w:type="spellEnd"/>
      <w:r>
        <w:rPr>
          <w:rStyle w:val="A12"/>
          <w:rFonts w:asciiTheme="minorHAnsi" w:hAnsiTheme="minorHAnsi" w:cstheme="minorHAnsi"/>
          <w:i/>
          <w:sz w:val="24"/>
          <w:szCs w:val="24"/>
        </w:rPr>
        <w:t>.</w:t>
      </w:r>
    </w:p>
    <w:sectPr w:rsidR="005B76CB" w:rsidRPr="00471716" w:rsidSect="00CF71FF">
      <w:headerReference w:type="default" r:id="rId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2753" w:rsidRDefault="00D02753" w:rsidP="00471716">
      <w:pPr>
        <w:spacing w:after="0" w:line="240" w:lineRule="auto"/>
      </w:pPr>
      <w:r>
        <w:separator/>
      </w:r>
    </w:p>
  </w:endnote>
  <w:endnote w:type="continuationSeparator" w:id="0">
    <w:p w:rsidR="00D02753" w:rsidRDefault="00D02753" w:rsidP="004717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Black Jack">
    <w:altName w:val="Black Jack"/>
    <w:panose1 w:val="00000000000000000000"/>
    <w:charset w:val="00"/>
    <w:family w:val="swiss"/>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2753" w:rsidRDefault="00D02753" w:rsidP="00471716">
      <w:pPr>
        <w:spacing w:after="0" w:line="240" w:lineRule="auto"/>
      </w:pPr>
      <w:r>
        <w:separator/>
      </w:r>
    </w:p>
  </w:footnote>
  <w:footnote w:type="continuationSeparator" w:id="0">
    <w:p w:rsidR="00D02753" w:rsidRDefault="00D02753" w:rsidP="004717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716" w:rsidRDefault="00471716" w:rsidP="00471716">
    <w:pPr>
      <w:pStyle w:val="Header"/>
      <w:jc w:val="center"/>
    </w:pPr>
    <w:r w:rsidRPr="00471716">
      <w:drawing>
        <wp:anchor distT="0" distB="0" distL="114300" distR="114300" simplePos="0" relativeHeight="251659264" behindDoc="1" locked="0" layoutInCell="1" allowOverlap="1">
          <wp:simplePos x="0" y="0"/>
          <wp:positionH relativeFrom="column">
            <wp:posOffset>1152525</wp:posOffset>
          </wp:positionH>
          <wp:positionV relativeFrom="paragraph">
            <wp:posOffset>-266700</wp:posOffset>
          </wp:positionV>
          <wp:extent cx="3162300" cy="466725"/>
          <wp:effectExtent l="19050" t="0" r="0" b="0"/>
          <wp:wrapTight wrapText="bothSides">
            <wp:wrapPolygon edited="0">
              <wp:start x="-130" y="0"/>
              <wp:lineTo x="-130" y="21159"/>
              <wp:lineTo x="13923" y="21159"/>
              <wp:lineTo x="20949" y="21159"/>
              <wp:lineTo x="21600" y="20278"/>
              <wp:lineTo x="21600" y="1763"/>
              <wp:lineTo x="18998" y="0"/>
              <wp:lineTo x="3773" y="0"/>
              <wp:lineTo x="-130" y="0"/>
            </wp:wrapPolygon>
          </wp:wrapTight>
          <wp:docPr id="3" name="Picture 1" descr="GKCDS_Logo_horiz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KCDS_Logo_horiz_RGB.png"/>
                  <pic:cNvPicPr/>
                </pic:nvPicPr>
                <pic:blipFill>
                  <a:blip r:embed="rId1"/>
                  <a:stretch>
                    <a:fillRect/>
                  </a:stretch>
                </pic:blipFill>
                <pic:spPr>
                  <a:xfrm>
                    <a:off x="0" y="0"/>
                    <a:ext cx="3162300" cy="466725"/>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revisionView w:inkAnnotations="0"/>
  <w:defaultTabStop w:val="720"/>
  <w:characterSpacingControl w:val="doNotCompress"/>
  <w:footnotePr>
    <w:footnote w:id="-1"/>
    <w:footnote w:id="0"/>
  </w:footnotePr>
  <w:endnotePr>
    <w:endnote w:id="-1"/>
    <w:endnote w:id="0"/>
  </w:endnotePr>
  <w:compat/>
  <w:rsids>
    <w:rsidRoot w:val="00C377F4"/>
    <w:rsid w:val="0003258D"/>
    <w:rsid w:val="00471716"/>
    <w:rsid w:val="009309DB"/>
    <w:rsid w:val="00B94F81"/>
    <w:rsid w:val="00C377F4"/>
    <w:rsid w:val="00CF71FF"/>
    <w:rsid w:val="00D02753"/>
    <w:rsid w:val="00E50F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1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4">
    <w:name w:val="Pa4"/>
    <w:basedOn w:val="Normal"/>
    <w:next w:val="Normal"/>
    <w:uiPriority w:val="99"/>
    <w:rsid w:val="00C377F4"/>
    <w:pPr>
      <w:autoSpaceDE w:val="0"/>
      <w:autoSpaceDN w:val="0"/>
      <w:adjustRightInd w:val="0"/>
      <w:spacing w:after="0" w:line="241" w:lineRule="atLeast"/>
    </w:pPr>
    <w:rPr>
      <w:rFonts w:ascii="Black Jack" w:hAnsi="Black Jack"/>
      <w:sz w:val="24"/>
      <w:szCs w:val="24"/>
    </w:rPr>
  </w:style>
  <w:style w:type="character" w:customStyle="1" w:styleId="A15">
    <w:name w:val="A15"/>
    <w:uiPriority w:val="99"/>
    <w:rsid w:val="00C377F4"/>
    <w:rPr>
      <w:rFonts w:cs="Black Jack"/>
      <w:b/>
      <w:bCs/>
      <w:color w:val="000000"/>
      <w:sz w:val="28"/>
      <w:szCs w:val="28"/>
    </w:rPr>
  </w:style>
  <w:style w:type="character" w:customStyle="1" w:styleId="A1">
    <w:name w:val="A1"/>
    <w:uiPriority w:val="99"/>
    <w:rsid w:val="00C377F4"/>
    <w:rPr>
      <w:rFonts w:ascii="Myriad Pro Light" w:hAnsi="Myriad Pro Light" w:cs="Myriad Pro Light"/>
      <w:b/>
      <w:bCs/>
      <w:color w:val="000000"/>
      <w:sz w:val="14"/>
      <w:szCs w:val="14"/>
    </w:rPr>
  </w:style>
  <w:style w:type="paragraph" w:customStyle="1" w:styleId="Pa1">
    <w:name w:val="Pa1"/>
    <w:basedOn w:val="Normal"/>
    <w:next w:val="Normal"/>
    <w:uiPriority w:val="99"/>
    <w:rsid w:val="00C377F4"/>
    <w:pPr>
      <w:autoSpaceDE w:val="0"/>
      <w:autoSpaceDN w:val="0"/>
      <w:adjustRightInd w:val="0"/>
      <w:spacing w:after="0" w:line="241" w:lineRule="atLeast"/>
    </w:pPr>
    <w:rPr>
      <w:rFonts w:ascii="Black Jack" w:hAnsi="Black Jack"/>
      <w:sz w:val="24"/>
      <w:szCs w:val="24"/>
    </w:rPr>
  </w:style>
  <w:style w:type="character" w:customStyle="1" w:styleId="A13">
    <w:name w:val="A13"/>
    <w:uiPriority w:val="99"/>
    <w:rsid w:val="00C377F4"/>
    <w:rPr>
      <w:rFonts w:ascii="Myriad Pro" w:hAnsi="Myriad Pro" w:cs="Myriad Pro"/>
      <w:i/>
      <w:iCs/>
      <w:color w:val="000000"/>
      <w:sz w:val="10"/>
      <w:szCs w:val="10"/>
    </w:rPr>
  </w:style>
  <w:style w:type="paragraph" w:customStyle="1" w:styleId="Pa2">
    <w:name w:val="Pa2"/>
    <w:basedOn w:val="Normal"/>
    <w:next w:val="Normal"/>
    <w:uiPriority w:val="99"/>
    <w:rsid w:val="00C377F4"/>
    <w:pPr>
      <w:autoSpaceDE w:val="0"/>
      <w:autoSpaceDN w:val="0"/>
      <w:adjustRightInd w:val="0"/>
      <w:spacing w:after="0" w:line="241" w:lineRule="atLeast"/>
    </w:pPr>
    <w:rPr>
      <w:rFonts w:ascii="Black Jack" w:hAnsi="Black Jack"/>
      <w:sz w:val="24"/>
      <w:szCs w:val="24"/>
    </w:rPr>
  </w:style>
  <w:style w:type="character" w:customStyle="1" w:styleId="A6">
    <w:name w:val="A6"/>
    <w:uiPriority w:val="99"/>
    <w:rsid w:val="00C377F4"/>
    <w:rPr>
      <w:rFonts w:ascii="Myriad Pro" w:hAnsi="Myriad Pro" w:cs="Myriad Pro"/>
      <w:b/>
      <w:bCs/>
      <w:color w:val="000000"/>
      <w:sz w:val="30"/>
      <w:szCs w:val="30"/>
    </w:rPr>
  </w:style>
  <w:style w:type="character" w:customStyle="1" w:styleId="A5">
    <w:name w:val="A5"/>
    <w:uiPriority w:val="99"/>
    <w:rsid w:val="00C377F4"/>
    <w:rPr>
      <w:rFonts w:ascii="Myriad Pro" w:hAnsi="Myriad Pro" w:cs="Myriad Pro"/>
      <w:b/>
      <w:bCs/>
      <w:color w:val="000000"/>
      <w:sz w:val="22"/>
      <w:szCs w:val="22"/>
    </w:rPr>
  </w:style>
  <w:style w:type="paragraph" w:customStyle="1" w:styleId="Pa8">
    <w:name w:val="Pa8"/>
    <w:basedOn w:val="Normal"/>
    <w:next w:val="Normal"/>
    <w:uiPriority w:val="99"/>
    <w:rsid w:val="00C377F4"/>
    <w:pPr>
      <w:autoSpaceDE w:val="0"/>
      <w:autoSpaceDN w:val="0"/>
      <w:adjustRightInd w:val="0"/>
      <w:spacing w:after="0" w:line="241" w:lineRule="atLeast"/>
    </w:pPr>
    <w:rPr>
      <w:rFonts w:ascii="Black Jack" w:hAnsi="Black Jack"/>
      <w:sz w:val="24"/>
      <w:szCs w:val="24"/>
    </w:rPr>
  </w:style>
  <w:style w:type="character" w:customStyle="1" w:styleId="A0">
    <w:name w:val="A0"/>
    <w:uiPriority w:val="99"/>
    <w:rsid w:val="00C377F4"/>
    <w:rPr>
      <w:rFonts w:ascii="Myriad Pro" w:hAnsi="Myriad Pro" w:cs="Myriad Pro"/>
      <w:b/>
      <w:bCs/>
      <w:i/>
      <w:iCs/>
      <w:color w:val="000000"/>
      <w:sz w:val="16"/>
      <w:szCs w:val="16"/>
    </w:rPr>
  </w:style>
  <w:style w:type="paragraph" w:customStyle="1" w:styleId="Pa10">
    <w:name w:val="Pa10"/>
    <w:basedOn w:val="Normal"/>
    <w:next w:val="Normal"/>
    <w:uiPriority w:val="99"/>
    <w:rsid w:val="00C377F4"/>
    <w:pPr>
      <w:autoSpaceDE w:val="0"/>
      <w:autoSpaceDN w:val="0"/>
      <w:adjustRightInd w:val="0"/>
      <w:spacing w:after="0" w:line="241" w:lineRule="atLeast"/>
    </w:pPr>
    <w:rPr>
      <w:rFonts w:ascii="Black Jack" w:hAnsi="Black Jack"/>
      <w:sz w:val="24"/>
      <w:szCs w:val="24"/>
    </w:rPr>
  </w:style>
  <w:style w:type="paragraph" w:customStyle="1" w:styleId="Pa5">
    <w:name w:val="Pa5"/>
    <w:basedOn w:val="Normal"/>
    <w:next w:val="Normal"/>
    <w:uiPriority w:val="99"/>
    <w:rsid w:val="00C377F4"/>
    <w:pPr>
      <w:autoSpaceDE w:val="0"/>
      <w:autoSpaceDN w:val="0"/>
      <w:adjustRightInd w:val="0"/>
      <w:spacing w:after="0" w:line="241" w:lineRule="atLeast"/>
    </w:pPr>
    <w:rPr>
      <w:rFonts w:ascii="Black Jack" w:hAnsi="Black Jack"/>
      <w:sz w:val="24"/>
      <w:szCs w:val="24"/>
    </w:rPr>
  </w:style>
  <w:style w:type="paragraph" w:customStyle="1" w:styleId="Pa3">
    <w:name w:val="Pa3"/>
    <w:basedOn w:val="Normal"/>
    <w:next w:val="Normal"/>
    <w:uiPriority w:val="99"/>
    <w:rsid w:val="00C377F4"/>
    <w:pPr>
      <w:autoSpaceDE w:val="0"/>
      <w:autoSpaceDN w:val="0"/>
      <w:adjustRightInd w:val="0"/>
      <w:spacing w:after="0" w:line="241" w:lineRule="atLeast"/>
    </w:pPr>
    <w:rPr>
      <w:rFonts w:ascii="Black Jack" w:hAnsi="Black Jack"/>
      <w:sz w:val="24"/>
      <w:szCs w:val="24"/>
    </w:rPr>
  </w:style>
  <w:style w:type="character" w:customStyle="1" w:styleId="A11">
    <w:name w:val="A11"/>
    <w:uiPriority w:val="99"/>
    <w:rsid w:val="00C377F4"/>
    <w:rPr>
      <w:rFonts w:ascii="Myriad Pro" w:hAnsi="Myriad Pro" w:cs="Myriad Pro"/>
      <w:i/>
      <w:iCs/>
      <w:color w:val="000000"/>
      <w:sz w:val="12"/>
      <w:szCs w:val="12"/>
      <w:u w:val="single"/>
    </w:rPr>
  </w:style>
  <w:style w:type="character" w:customStyle="1" w:styleId="A12">
    <w:name w:val="A12"/>
    <w:uiPriority w:val="99"/>
    <w:rsid w:val="00C377F4"/>
    <w:rPr>
      <w:rFonts w:ascii="Myriad Pro" w:hAnsi="Myriad Pro" w:cs="Myriad Pro"/>
      <w:color w:val="000000"/>
      <w:sz w:val="12"/>
      <w:szCs w:val="12"/>
    </w:rPr>
  </w:style>
  <w:style w:type="paragraph" w:customStyle="1" w:styleId="Pa6">
    <w:name w:val="Pa6"/>
    <w:basedOn w:val="Normal"/>
    <w:next w:val="Normal"/>
    <w:uiPriority w:val="99"/>
    <w:rsid w:val="00C377F4"/>
    <w:pPr>
      <w:autoSpaceDE w:val="0"/>
      <w:autoSpaceDN w:val="0"/>
      <w:adjustRightInd w:val="0"/>
      <w:spacing w:after="0" w:line="241" w:lineRule="atLeast"/>
    </w:pPr>
    <w:rPr>
      <w:rFonts w:ascii="Black Jack" w:hAnsi="Black Jack"/>
      <w:sz w:val="24"/>
      <w:szCs w:val="24"/>
    </w:rPr>
  </w:style>
  <w:style w:type="character" w:customStyle="1" w:styleId="A16">
    <w:name w:val="A16"/>
    <w:uiPriority w:val="99"/>
    <w:rsid w:val="00C377F4"/>
    <w:rPr>
      <w:rFonts w:ascii="Myriad Pro" w:hAnsi="Myriad Pro" w:cs="Myriad Pro"/>
      <w:color w:val="000000"/>
      <w:sz w:val="15"/>
      <w:szCs w:val="15"/>
    </w:rPr>
  </w:style>
  <w:style w:type="paragraph" w:customStyle="1" w:styleId="Pa7">
    <w:name w:val="Pa7"/>
    <w:basedOn w:val="Normal"/>
    <w:next w:val="Normal"/>
    <w:uiPriority w:val="99"/>
    <w:rsid w:val="00C377F4"/>
    <w:pPr>
      <w:autoSpaceDE w:val="0"/>
      <w:autoSpaceDN w:val="0"/>
      <w:adjustRightInd w:val="0"/>
      <w:spacing w:after="0" w:line="241" w:lineRule="atLeast"/>
    </w:pPr>
    <w:rPr>
      <w:rFonts w:ascii="Black Jack" w:hAnsi="Black Jack"/>
      <w:sz w:val="24"/>
      <w:szCs w:val="24"/>
    </w:rPr>
  </w:style>
  <w:style w:type="character" w:customStyle="1" w:styleId="A17">
    <w:name w:val="A17"/>
    <w:uiPriority w:val="99"/>
    <w:rsid w:val="00C377F4"/>
    <w:rPr>
      <w:rFonts w:ascii="Myriad Pro" w:hAnsi="Myriad Pro" w:cs="Myriad Pro"/>
      <w:i/>
      <w:iCs/>
      <w:color w:val="000000"/>
      <w:sz w:val="15"/>
      <w:szCs w:val="15"/>
      <w:u w:val="single"/>
    </w:rPr>
  </w:style>
  <w:style w:type="paragraph" w:styleId="BalloonText">
    <w:name w:val="Balloon Text"/>
    <w:basedOn w:val="Normal"/>
    <w:link w:val="BalloonTextChar"/>
    <w:uiPriority w:val="99"/>
    <w:semiHidden/>
    <w:unhideWhenUsed/>
    <w:rsid w:val="00C377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77F4"/>
    <w:rPr>
      <w:rFonts w:ascii="Tahoma" w:hAnsi="Tahoma" w:cs="Tahoma"/>
      <w:sz w:val="16"/>
      <w:szCs w:val="16"/>
    </w:rPr>
  </w:style>
  <w:style w:type="character" w:customStyle="1" w:styleId="A14">
    <w:name w:val="A14"/>
    <w:uiPriority w:val="99"/>
    <w:rsid w:val="00B94F81"/>
    <w:rPr>
      <w:rFonts w:cs="Myriad Pro"/>
      <w:b/>
      <w:bCs/>
      <w:color w:val="000000"/>
      <w:sz w:val="26"/>
      <w:szCs w:val="26"/>
    </w:rPr>
  </w:style>
  <w:style w:type="character" w:customStyle="1" w:styleId="A25">
    <w:name w:val="A25"/>
    <w:uiPriority w:val="99"/>
    <w:rsid w:val="00B94F81"/>
    <w:rPr>
      <w:rFonts w:ascii="Myriad Pro" w:hAnsi="Myriad Pro" w:cs="Myriad Pro"/>
      <w:b/>
      <w:bCs/>
      <w:color w:val="000000"/>
      <w:sz w:val="20"/>
      <w:szCs w:val="20"/>
    </w:rPr>
  </w:style>
  <w:style w:type="character" w:customStyle="1" w:styleId="A7">
    <w:name w:val="A7"/>
    <w:uiPriority w:val="99"/>
    <w:rsid w:val="00B94F81"/>
    <w:rPr>
      <w:rFonts w:ascii="Myriad Pro" w:hAnsi="Myriad Pro" w:cs="Myriad Pro"/>
      <w:color w:val="000000"/>
      <w:sz w:val="18"/>
      <w:szCs w:val="18"/>
    </w:rPr>
  </w:style>
  <w:style w:type="character" w:customStyle="1" w:styleId="A8">
    <w:name w:val="A8"/>
    <w:uiPriority w:val="99"/>
    <w:rsid w:val="00B94F81"/>
    <w:rPr>
      <w:rFonts w:ascii="Myriad Pro" w:hAnsi="Myriad Pro" w:cs="Myriad Pro"/>
      <w:i/>
      <w:iCs/>
      <w:color w:val="000000"/>
      <w:sz w:val="16"/>
      <w:szCs w:val="16"/>
      <w:u w:val="single"/>
    </w:rPr>
  </w:style>
  <w:style w:type="character" w:customStyle="1" w:styleId="A23">
    <w:name w:val="A23"/>
    <w:uiPriority w:val="99"/>
    <w:rsid w:val="00B94F81"/>
    <w:rPr>
      <w:rFonts w:ascii="Myriad Pro" w:hAnsi="Myriad Pro" w:cs="Myriad Pro"/>
      <w:color w:val="000000"/>
      <w:sz w:val="17"/>
      <w:szCs w:val="17"/>
    </w:rPr>
  </w:style>
  <w:style w:type="character" w:customStyle="1" w:styleId="A9">
    <w:name w:val="A9"/>
    <w:uiPriority w:val="99"/>
    <w:rsid w:val="00B94F81"/>
    <w:rPr>
      <w:rFonts w:ascii="Myriad Pro" w:hAnsi="Myriad Pro" w:cs="Myriad Pro"/>
      <w:i/>
      <w:iCs/>
      <w:color w:val="000000"/>
      <w:sz w:val="14"/>
      <w:szCs w:val="14"/>
      <w:u w:val="single"/>
    </w:rPr>
  </w:style>
  <w:style w:type="paragraph" w:styleId="Header">
    <w:name w:val="header"/>
    <w:basedOn w:val="Normal"/>
    <w:link w:val="HeaderChar"/>
    <w:uiPriority w:val="99"/>
    <w:semiHidden/>
    <w:unhideWhenUsed/>
    <w:rsid w:val="0047171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71716"/>
  </w:style>
  <w:style w:type="paragraph" w:styleId="Footer">
    <w:name w:val="footer"/>
    <w:basedOn w:val="Normal"/>
    <w:link w:val="FooterChar"/>
    <w:uiPriority w:val="99"/>
    <w:semiHidden/>
    <w:unhideWhenUsed/>
    <w:rsid w:val="0047171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7171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Pages>
  <Words>761</Words>
  <Characters>4339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2018-09-04T14:51:00Z</dcterms:created>
  <dcterms:modified xsi:type="dcterms:W3CDTF">2018-09-04T15:21:00Z</dcterms:modified>
</cp:coreProperties>
</file>